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4DB9" w:rsidRDefault="00704DB9" w:rsidP="00704DB9">
      <w:pPr>
        <w:spacing w:after="240" w:line="240" w:lineRule="auto"/>
        <w:rPr>
          <w:rFonts w:ascii="inherit" w:eastAsia="Times New Roman" w:hAnsi="inherit" w:cs="Arial"/>
          <w:color w:val="222222"/>
          <w:sz w:val="26"/>
          <w:szCs w:val="26"/>
        </w:rPr>
      </w:pPr>
      <w:r>
        <w:rPr>
          <w:rFonts w:ascii="inherit" w:eastAsia="Times New Roman" w:hAnsi="inherit" w:cs="Arial"/>
          <w:color w:val="222222"/>
          <w:sz w:val="26"/>
          <w:szCs w:val="26"/>
        </w:rPr>
        <w:t>Assessment 2 Tows Matrix</w:t>
      </w:r>
      <w:bookmarkStart w:id="0" w:name="_GoBack"/>
      <w:bookmarkEnd w:id="0"/>
    </w:p>
    <w:p w:rsidR="00704DB9" w:rsidRDefault="00704DB9" w:rsidP="00704DB9">
      <w:pPr>
        <w:numPr>
          <w:ilvl w:val="0"/>
          <w:numId w:val="1"/>
        </w:numPr>
        <w:spacing w:after="240" w:line="240" w:lineRule="auto"/>
        <w:ind w:left="300"/>
        <w:rPr>
          <w:rFonts w:ascii="inherit" w:eastAsia="Times New Roman" w:hAnsi="inherit" w:cs="Arial"/>
          <w:color w:val="222222"/>
          <w:sz w:val="26"/>
          <w:szCs w:val="26"/>
        </w:rPr>
      </w:pPr>
    </w:p>
    <w:p w:rsidR="00704DB9" w:rsidRPr="00704DB9" w:rsidRDefault="00704DB9" w:rsidP="00704DB9">
      <w:pPr>
        <w:numPr>
          <w:ilvl w:val="0"/>
          <w:numId w:val="1"/>
        </w:numPr>
        <w:spacing w:after="24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Create a 3–5-page draft for a strategic plan for your selected organization using a TOWS matrix and portfolio analysis in addition to any other appropriate tool of your choosing.</w:t>
      </w:r>
    </w:p>
    <w:p w:rsidR="00704DB9" w:rsidRPr="00704DB9" w:rsidRDefault="00704DB9" w:rsidP="00704DB9">
      <w:pPr>
        <w:spacing w:after="0" w:line="240" w:lineRule="auto"/>
        <w:rPr>
          <w:rFonts w:ascii="inherit" w:eastAsia="Times New Roman" w:hAnsi="inherit" w:cs="Arial"/>
          <w:color w:val="222222"/>
          <w:sz w:val="26"/>
          <w:szCs w:val="26"/>
        </w:rPr>
      </w:pPr>
      <w:r w:rsidRPr="00704DB9">
        <w:rPr>
          <w:rFonts w:ascii="inherit" w:eastAsia="Times New Roman" w:hAnsi="inherit" w:cs="Arial"/>
          <w:i/>
          <w:iCs/>
          <w:color w:val="222222"/>
          <w:sz w:val="26"/>
          <w:szCs w:val="26"/>
          <w:bdr w:val="none" w:sz="0" w:space="0" w:color="auto" w:frame="1"/>
        </w:rPr>
        <w:t>Note</w:t>
      </w:r>
      <w:r w:rsidRPr="00704DB9">
        <w:rPr>
          <w:rFonts w:ascii="inherit" w:eastAsia="Times New Roman" w:hAnsi="inherit" w:cs="Arial"/>
          <w:color w:val="222222"/>
          <w:sz w:val="26"/>
          <w:szCs w:val="26"/>
        </w:rPr>
        <w:t>: The assessments in this course are presented in sequence and must be completed in order.</w:t>
      </w:r>
    </w:p>
    <w:p w:rsidR="00704DB9" w:rsidRPr="00704DB9" w:rsidRDefault="00704DB9" w:rsidP="00704DB9">
      <w:pPr>
        <w:pBdr>
          <w:top w:val="single" w:sz="6" w:space="23" w:color="CCCCCC"/>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5" w:history="1">
        <w:r w:rsidRPr="00704DB9">
          <w:rPr>
            <w:rFonts w:ascii="inherit" w:eastAsia="Times New Roman" w:hAnsi="inherit" w:cs="Arial"/>
            <w:caps/>
            <w:color w:val="999999"/>
            <w:spacing w:val="10"/>
            <w:sz w:val="18"/>
            <w:szCs w:val="18"/>
            <w:u w:val="single"/>
            <w:bdr w:val="single" w:sz="6" w:space="8" w:color="999999" w:frame="1"/>
            <w:shd w:val="clear" w:color="auto" w:fill="FFFFFF"/>
          </w:rPr>
          <w:t>SHOW LESS</w:t>
        </w:r>
      </w:hyperlink>
    </w:p>
    <w:p w:rsidR="00704DB9" w:rsidRPr="00704DB9" w:rsidRDefault="00704DB9" w:rsidP="00704DB9">
      <w:pPr>
        <w:spacing w:after="240" w:line="240" w:lineRule="auto"/>
        <w:rPr>
          <w:rFonts w:ascii="inherit" w:eastAsia="Times New Roman" w:hAnsi="inherit" w:cs="Arial"/>
          <w:color w:val="222222"/>
          <w:sz w:val="26"/>
          <w:szCs w:val="26"/>
        </w:rPr>
      </w:pPr>
      <w:r w:rsidRPr="00704DB9">
        <w:rPr>
          <w:rFonts w:ascii="inherit" w:eastAsia="Times New Roman" w:hAnsi="inherit" w:cs="Arial"/>
          <w:color w:val="222222"/>
          <w:sz w:val="26"/>
          <w:szCs w:val="26"/>
        </w:rPr>
        <w:t>The TOWS Matrix is a decision-making process for developing strategic alternatives. You will be able to better develop a more effective strategic plan based upon an in-depth understand of the current environment.</w:t>
      </w:r>
    </w:p>
    <w:p w:rsidR="00704DB9" w:rsidRPr="00704DB9" w:rsidRDefault="00704DB9" w:rsidP="00704DB9">
      <w:pPr>
        <w:spacing w:after="240" w:line="240" w:lineRule="auto"/>
        <w:rPr>
          <w:rFonts w:ascii="inherit" w:eastAsia="Times New Roman" w:hAnsi="inherit" w:cs="Arial"/>
          <w:color w:val="222222"/>
          <w:sz w:val="26"/>
          <w:szCs w:val="26"/>
        </w:rPr>
      </w:pPr>
      <w:r w:rsidRPr="00704DB9">
        <w:rPr>
          <w:rFonts w:ascii="inherit" w:eastAsia="Times New Roman" w:hAnsi="inherit" w:cs="Arial"/>
          <w:color w:val="222222"/>
          <w:sz w:val="26"/>
          <w:szCs w:val="26"/>
        </w:rPr>
        <w:t>By successfully completing this assessment, you will demonstrate your proficiency in the following course competencies and assessment criteria:</w:t>
      </w:r>
    </w:p>
    <w:p w:rsidR="00704DB9" w:rsidRPr="00704DB9" w:rsidRDefault="00704DB9" w:rsidP="00704DB9">
      <w:pPr>
        <w:numPr>
          <w:ilvl w:val="1"/>
          <w:numId w:val="1"/>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Competency 1: Analyze organizational structure, design, culture, and climate in relation to environmental forces.</w:t>
      </w:r>
    </w:p>
    <w:p w:rsidR="00704DB9" w:rsidRPr="00704DB9" w:rsidRDefault="00704DB9" w:rsidP="00704DB9">
      <w:pPr>
        <w:numPr>
          <w:ilvl w:val="2"/>
          <w:numId w:val="2"/>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Apply methodologies from the knowledge-economy management approach appropriately to the organization.</w:t>
      </w:r>
    </w:p>
    <w:p w:rsidR="00704DB9" w:rsidRPr="00704DB9" w:rsidRDefault="00704DB9" w:rsidP="00704DB9">
      <w:pPr>
        <w:numPr>
          <w:ilvl w:val="2"/>
          <w:numId w:val="2"/>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Integrate recent research into a strategic management plan.</w:t>
      </w:r>
    </w:p>
    <w:p w:rsidR="00704DB9" w:rsidRPr="00704DB9" w:rsidRDefault="00704DB9" w:rsidP="00704DB9">
      <w:pPr>
        <w:numPr>
          <w:ilvl w:val="1"/>
          <w:numId w:val="2"/>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Competency 2: Develop a strategic organizational plan that provides human and financial resources to support targeted organizational outcomes.</w:t>
      </w:r>
    </w:p>
    <w:p w:rsidR="00704DB9" w:rsidRPr="00704DB9" w:rsidRDefault="00704DB9" w:rsidP="00704DB9">
      <w:pPr>
        <w:numPr>
          <w:ilvl w:val="2"/>
          <w:numId w:val="3"/>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Synthesize operational and financial components into a strategic planning process.</w:t>
      </w:r>
    </w:p>
    <w:p w:rsidR="00704DB9" w:rsidRPr="00704DB9" w:rsidRDefault="00704DB9" w:rsidP="00704DB9">
      <w:pPr>
        <w:numPr>
          <w:ilvl w:val="2"/>
          <w:numId w:val="3"/>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Analyze strategy in relation to achieving competitive advantage.</w:t>
      </w:r>
    </w:p>
    <w:p w:rsidR="00704DB9" w:rsidRPr="00704DB9" w:rsidRDefault="00704DB9" w:rsidP="00704DB9">
      <w:pPr>
        <w:numPr>
          <w:ilvl w:val="1"/>
          <w:numId w:val="3"/>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Competency 3: Recommend an organizational structure and design to optimize a strategic plan.</w:t>
      </w:r>
    </w:p>
    <w:p w:rsidR="00704DB9" w:rsidRPr="00704DB9" w:rsidRDefault="00704DB9" w:rsidP="00704DB9">
      <w:pPr>
        <w:numPr>
          <w:ilvl w:val="2"/>
          <w:numId w:val="4"/>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Recommend an alternative organizational structure model that aligns with organizational goals.</w:t>
      </w:r>
    </w:p>
    <w:p w:rsidR="00704DB9" w:rsidRPr="00704DB9" w:rsidRDefault="00704DB9" w:rsidP="00704DB9">
      <w:pPr>
        <w:spacing w:before="150" w:after="0" w:line="420" w:lineRule="atLeast"/>
        <w:ind w:right="3300"/>
        <w:outlineLvl w:val="4"/>
        <w:rPr>
          <w:rFonts w:ascii="Arial" w:eastAsia="Times New Roman" w:hAnsi="Arial" w:cs="Arial"/>
          <w:color w:val="2E91C2"/>
          <w:sz w:val="30"/>
          <w:szCs w:val="30"/>
        </w:rPr>
      </w:pPr>
      <w:r w:rsidRPr="00704DB9">
        <w:rPr>
          <w:rFonts w:ascii="Arial" w:eastAsia="Times New Roman" w:hAnsi="Arial" w:cs="Arial"/>
          <w:color w:val="2E91C2"/>
          <w:sz w:val="30"/>
          <w:szCs w:val="30"/>
        </w:rPr>
        <w:t>Competency Map</w:t>
      </w:r>
    </w:p>
    <w:p w:rsidR="00704DB9" w:rsidRPr="00704DB9" w:rsidRDefault="00704DB9" w:rsidP="00704DB9">
      <w:pPr>
        <w:pBdr>
          <w:top w:val="single" w:sz="6" w:space="23" w:color="CCCCCC"/>
          <w:left w:val="single" w:sz="6" w:space="15" w:color="CCCCCC"/>
          <w:right w:val="single" w:sz="6" w:space="15" w:color="CCCCCC"/>
        </w:pBdr>
        <w:spacing w:line="240" w:lineRule="auto"/>
        <w:rPr>
          <w:rFonts w:ascii="inherit" w:eastAsia="Times New Roman" w:hAnsi="inherit" w:cs="Arial"/>
          <w:color w:val="222222"/>
          <w:sz w:val="26"/>
          <w:szCs w:val="26"/>
        </w:rPr>
      </w:pPr>
      <w:hyperlink r:id="rId6" w:tgtFrame="_blank" w:tooltip="Select this link to launch this material in a new window." w:history="1">
        <w:r w:rsidRPr="00704DB9">
          <w:rPr>
            <w:rFonts w:ascii="inherit" w:eastAsia="Times New Roman" w:hAnsi="inherit" w:cs="Arial"/>
            <w:caps/>
            <w:color w:val="FFFFFF"/>
            <w:sz w:val="21"/>
            <w:szCs w:val="21"/>
            <w:u w:val="single"/>
            <w:bdr w:val="none" w:sz="0" w:space="0" w:color="auto" w:frame="1"/>
            <w:shd w:val="clear" w:color="auto" w:fill="2E91C2"/>
          </w:rPr>
          <w:t xml:space="preserve">CHECK YOUR </w:t>
        </w:r>
        <w:proofErr w:type="spellStart"/>
        <w:r w:rsidRPr="00704DB9">
          <w:rPr>
            <w:rFonts w:ascii="inherit" w:eastAsia="Times New Roman" w:hAnsi="inherit" w:cs="Arial"/>
            <w:caps/>
            <w:color w:val="FFFFFF"/>
            <w:sz w:val="21"/>
            <w:szCs w:val="21"/>
            <w:u w:val="single"/>
            <w:bdr w:val="none" w:sz="0" w:space="0" w:color="auto" w:frame="1"/>
            <w:shd w:val="clear" w:color="auto" w:fill="2E91C2"/>
          </w:rPr>
          <w:t>PROGRESS</w:t>
        </w:r>
      </w:hyperlink>
      <w:r w:rsidRPr="00704DB9">
        <w:rPr>
          <w:rFonts w:ascii="inherit" w:eastAsia="Times New Roman" w:hAnsi="inherit" w:cs="Arial"/>
          <w:color w:val="222222"/>
          <w:sz w:val="26"/>
          <w:szCs w:val="26"/>
          <w:bdr w:val="none" w:sz="0" w:space="0" w:color="auto" w:frame="1"/>
        </w:rPr>
        <w:t>Use</w:t>
      </w:r>
      <w:proofErr w:type="spellEnd"/>
      <w:r w:rsidRPr="00704DB9">
        <w:rPr>
          <w:rFonts w:ascii="inherit" w:eastAsia="Times New Roman" w:hAnsi="inherit" w:cs="Arial"/>
          <w:color w:val="222222"/>
          <w:sz w:val="26"/>
          <w:szCs w:val="26"/>
          <w:bdr w:val="none" w:sz="0" w:space="0" w:color="auto" w:frame="1"/>
        </w:rPr>
        <w:t xml:space="preserve"> this online tool to track your performance and progress through your course.</w:t>
      </w:r>
    </w:p>
    <w:p w:rsidR="00704DB9" w:rsidRPr="00704DB9" w:rsidRDefault="00704DB9" w:rsidP="00704DB9">
      <w:pPr>
        <w:numPr>
          <w:ilvl w:val="0"/>
          <w:numId w:val="4"/>
        </w:numPr>
        <w:pBdr>
          <w:left w:val="single" w:sz="6" w:space="15" w:color="CCCCCC"/>
          <w:right w:val="single" w:sz="6" w:space="15" w:color="CCCCCC"/>
        </w:pBdr>
        <w:spacing w:after="0" w:line="240" w:lineRule="auto"/>
        <w:ind w:left="0"/>
        <w:rPr>
          <w:rFonts w:ascii="inherit" w:eastAsia="Times New Roman" w:hAnsi="inherit" w:cs="Arial"/>
          <w:color w:val="222222"/>
          <w:sz w:val="28"/>
          <w:szCs w:val="28"/>
        </w:rPr>
      </w:pPr>
      <w:hyperlink r:id="rId7" w:history="1">
        <w:r w:rsidRPr="00704DB9">
          <w:rPr>
            <w:rFonts w:ascii="inherit" w:eastAsia="Times New Roman" w:hAnsi="inherit" w:cs="Arial"/>
            <w:color w:val="0000FF"/>
            <w:sz w:val="28"/>
            <w:szCs w:val="28"/>
            <w:u w:val="single"/>
            <w:bdr w:val="single" w:sz="6" w:space="8" w:color="2E91C2" w:frame="1"/>
            <w:shd w:val="clear" w:color="auto" w:fill="2E91C2"/>
          </w:rPr>
          <w:t>Toggle Drawer</w:t>
        </w:r>
      </w:hyperlink>
    </w:p>
    <w:p w:rsidR="00704DB9" w:rsidRPr="00704DB9" w:rsidRDefault="00704DB9" w:rsidP="00704DB9">
      <w:pPr>
        <w:spacing w:after="0" w:line="240" w:lineRule="auto"/>
        <w:outlineLvl w:val="2"/>
        <w:rPr>
          <w:rFonts w:ascii="Arial" w:eastAsia="Times New Roman" w:hAnsi="Arial" w:cs="Arial"/>
          <w:color w:val="222222"/>
          <w:sz w:val="26"/>
          <w:szCs w:val="26"/>
        </w:rPr>
      </w:pPr>
      <w:r w:rsidRPr="00704DB9">
        <w:rPr>
          <w:rFonts w:ascii="Arial" w:eastAsia="Times New Roman" w:hAnsi="Arial" w:cs="Arial"/>
          <w:color w:val="FFFFFF"/>
          <w:sz w:val="26"/>
          <w:szCs w:val="26"/>
          <w:bdr w:val="none" w:sz="0" w:space="0" w:color="auto" w:frame="1"/>
        </w:rPr>
        <w:lastRenderedPageBreak/>
        <w:t>Context</w:t>
      </w:r>
    </w:p>
    <w:p w:rsidR="00704DB9" w:rsidRPr="00704DB9" w:rsidRDefault="00704DB9" w:rsidP="00704DB9">
      <w:pPr>
        <w:spacing w:after="240" w:line="240" w:lineRule="auto"/>
        <w:rPr>
          <w:rFonts w:ascii="inherit" w:eastAsia="Times New Roman" w:hAnsi="inherit" w:cs="Arial"/>
          <w:color w:val="222222"/>
          <w:sz w:val="26"/>
          <w:szCs w:val="26"/>
        </w:rPr>
      </w:pPr>
      <w:r w:rsidRPr="00704DB9">
        <w:rPr>
          <w:rFonts w:ascii="inherit" w:eastAsia="Times New Roman" w:hAnsi="inherit" w:cs="Arial"/>
          <w:color w:val="222222"/>
          <w:sz w:val="26"/>
          <w:szCs w:val="26"/>
        </w:rPr>
        <w:t>Development of strategies involves awareness of the environment, intellectual curiosity, and a willingness to be open to creative ideas and solutions.</w:t>
      </w:r>
    </w:p>
    <w:p w:rsidR="00704DB9" w:rsidRPr="00704DB9" w:rsidRDefault="00704DB9" w:rsidP="00704DB9">
      <w:pPr>
        <w:pBdr>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8" w:history="1">
        <w:r w:rsidRPr="00704DB9">
          <w:rPr>
            <w:rFonts w:ascii="inherit" w:eastAsia="Times New Roman" w:hAnsi="inherit" w:cs="Arial"/>
            <w:caps/>
            <w:color w:val="999999"/>
            <w:spacing w:val="10"/>
            <w:sz w:val="18"/>
            <w:szCs w:val="18"/>
            <w:u w:val="single"/>
            <w:bdr w:val="single" w:sz="6" w:space="8" w:color="999999" w:frame="1"/>
            <w:shd w:val="clear" w:color="auto" w:fill="FFFFFF"/>
          </w:rPr>
          <w:t>SHOW LESS</w:t>
        </w:r>
      </w:hyperlink>
    </w:p>
    <w:p w:rsidR="00704DB9" w:rsidRPr="00704DB9" w:rsidRDefault="00704DB9" w:rsidP="00704DB9">
      <w:pPr>
        <w:spacing w:after="0" w:line="240" w:lineRule="auto"/>
        <w:rPr>
          <w:rFonts w:ascii="inherit" w:eastAsia="Times New Roman" w:hAnsi="inherit" w:cs="Arial"/>
          <w:color w:val="222222"/>
          <w:sz w:val="26"/>
          <w:szCs w:val="26"/>
        </w:rPr>
      </w:pPr>
      <w:r w:rsidRPr="00704DB9">
        <w:rPr>
          <w:rFonts w:ascii="inherit" w:eastAsia="Times New Roman" w:hAnsi="inherit" w:cs="Arial"/>
          <w:color w:val="222222"/>
          <w:sz w:val="26"/>
          <w:szCs w:val="26"/>
        </w:rPr>
        <w:t>The </w:t>
      </w:r>
      <w:hyperlink r:id="rId9" w:tgtFrame="_blank" w:tooltip="Select this link to launch this material in a new window." w:history="1">
        <w:r w:rsidRPr="00704DB9">
          <w:rPr>
            <w:rFonts w:ascii="inherit" w:eastAsia="Times New Roman" w:hAnsi="inherit" w:cs="Arial"/>
            <w:color w:val="1874A4"/>
            <w:sz w:val="26"/>
            <w:szCs w:val="26"/>
            <w:u w:val="single"/>
            <w:bdr w:val="none" w:sz="0" w:space="0" w:color="auto" w:frame="1"/>
          </w:rPr>
          <w:t>Assessment 2 Context</w:t>
        </w:r>
      </w:hyperlink>
      <w:r w:rsidRPr="00704DB9">
        <w:rPr>
          <w:rFonts w:ascii="inherit" w:eastAsia="Times New Roman" w:hAnsi="inherit" w:cs="Arial"/>
          <w:color w:val="222222"/>
          <w:sz w:val="26"/>
          <w:szCs w:val="26"/>
        </w:rPr>
        <w:t> document contains important information about the following topics related to Adaptive and Market Entry strategies:</w:t>
      </w:r>
    </w:p>
    <w:p w:rsidR="00704DB9" w:rsidRPr="00704DB9" w:rsidRDefault="00704DB9" w:rsidP="00704DB9">
      <w:pPr>
        <w:numPr>
          <w:ilvl w:val="1"/>
          <w:numId w:val="4"/>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The TOWS Matrix.</w:t>
      </w:r>
    </w:p>
    <w:p w:rsidR="00704DB9" w:rsidRPr="00704DB9" w:rsidRDefault="00704DB9" w:rsidP="00704DB9">
      <w:pPr>
        <w:numPr>
          <w:ilvl w:val="1"/>
          <w:numId w:val="4"/>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Service/Product Life Cycle.</w:t>
      </w:r>
    </w:p>
    <w:p w:rsidR="00704DB9" w:rsidRPr="00704DB9" w:rsidRDefault="00704DB9" w:rsidP="00704DB9">
      <w:pPr>
        <w:numPr>
          <w:ilvl w:val="1"/>
          <w:numId w:val="4"/>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Product (or service) Development Process.</w:t>
      </w:r>
    </w:p>
    <w:p w:rsidR="00704DB9" w:rsidRPr="00704DB9" w:rsidRDefault="00704DB9" w:rsidP="00704DB9">
      <w:pPr>
        <w:numPr>
          <w:ilvl w:val="1"/>
          <w:numId w:val="4"/>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Strategy Implementation &amp; Organizational Culture.</w:t>
      </w:r>
    </w:p>
    <w:p w:rsidR="00704DB9" w:rsidRPr="00704DB9" w:rsidRDefault="00704DB9" w:rsidP="00704DB9">
      <w:pPr>
        <w:numPr>
          <w:ilvl w:val="1"/>
          <w:numId w:val="4"/>
        </w:numPr>
        <w:spacing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When Cultures Need Changing.</w:t>
      </w:r>
    </w:p>
    <w:p w:rsidR="00704DB9" w:rsidRPr="00704DB9" w:rsidRDefault="00704DB9" w:rsidP="00704DB9">
      <w:pPr>
        <w:numPr>
          <w:ilvl w:val="0"/>
          <w:numId w:val="4"/>
        </w:numPr>
        <w:pBdr>
          <w:left w:val="single" w:sz="6" w:space="15" w:color="CCCCCC"/>
          <w:right w:val="single" w:sz="6" w:space="15" w:color="CCCCCC"/>
        </w:pBdr>
        <w:spacing w:after="0" w:line="240" w:lineRule="auto"/>
        <w:ind w:left="0"/>
        <w:rPr>
          <w:rFonts w:ascii="inherit" w:eastAsia="Times New Roman" w:hAnsi="inherit" w:cs="Arial"/>
          <w:color w:val="222222"/>
          <w:sz w:val="28"/>
          <w:szCs w:val="28"/>
        </w:rPr>
      </w:pPr>
      <w:hyperlink r:id="rId10" w:history="1">
        <w:r w:rsidRPr="00704DB9">
          <w:rPr>
            <w:rFonts w:ascii="inherit" w:eastAsia="Times New Roman" w:hAnsi="inherit" w:cs="Arial"/>
            <w:color w:val="0000FF"/>
            <w:sz w:val="28"/>
            <w:szCs w:val="28"/>
            <w:u w:val="single"/>
            <w:bdr w:val="single" w:sz="6" w:space="8" w:color="2E91C2" w:frame="1"/>
            <w:shd w:val="clear" w:color="auto" w:fill="2E91C2"/>
          </w:rPr>
          <w:t>Toggle Drawer</w:t>
        </w:r>
      </w:hyperlink>
    </w:p>
    <w:p w:rsidR="00704DB9" w:rsidRPr="00704DB9" w:rsidRDefault="00704DB9" w:rsidP="00704DB9">
      <w:pPr>
        <w:spacing w:after="0" w:line="240" w:lineRule="auto"/>
        <w:outlineLvl w:val="2"/>
        <w:rPr>
          <w:rFonts w:ascii="Arial" w:eastAsia="Times New Roman" w:hAnsi="Arial" w:cs="Arial"/>
          <w:color w:val="222222"/>
          <w:sz w:val="26"/>
          <w:szCs w:val="26"/>
        </w:rPr>
      </w:pPr>
      <w:r w:rsidRPr="00704DB9">
        <w:rPr>
          <w:rFonts w:ascii="Arial" w:eastAsia="Times New Roman" w:hAnsi="Arial" w:cs="Arial"/>
          <w:color w:val="FFFFFF"/>
          <w:sz w:val="26"/>
          <w:szCs w:val="26"/>
          <w:bdr w:val="none" w:sz="0" w:space="0" w:color="auto" w:frame="1"/>
        </w:rPr>
        <w:t>Questions to Consider</w:t>
      </w:r>
    </w:p>
    <w:p w:rsidR="00704DB9" w:rsidRPr="00704DB9" w:rsidRDefault="00704DB9" w:rsidP="00704DB9">
      <w:pPr>
        <w:spacing w:after="240" w:line="240" w:lineRule="auto"/>
        <w:rPr>
          <w:rFonts w:ascii="inherit" w:eastAsia="Times New Roman" w:hAnsi="inherit" w:cs="Arial"/>
          <w:color w:val="222222"/>
          <w:sz w:val="26"/>
          <w:szCs w:val="26"/>
        </w:rPr>
      </w:pPr>
      <w:r w:rsidRPr="00704DB9">
        <w:rPr>
          <w:rFonts w:ascii="inherit" w:eastAsia="Times New Roman" w:hAnsi="inherit" w:cs="Arial"/>
          <w:color w:val="222222"/>
          <w:sz w:val="26"/>
          <w:szCs w:val="26"/>
        </w:rPr>
        <w:t>To deepen your understanding, you are encouraged to consider the questions below and discuss them with a fellow learner, a work associate, an interested friend, or a member of the business community.</w:t>
      </w:r>
    </w:p>
    <w:p w:rsidR="00704DB9" w:rsidRPr="00704DB9" w:rsidRDefault="00704DB9" w:rsidP="00704DB9">
      <w:pPr>
        <w:pBdr>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11" w:history="1">
        <w:r w:rsidRPr="00704DB9">
          <w:rPr>
            <w:rFonts w:ascii="inherit" w:eastAsia="Times New Roman" w:hAnsi="inherit" w:cs="Arial"/>
            <w:caps/>
            <w:color w:val="999999"/>
            <w:spacing w:val="10"/>
            <w:sz w:val="18"/>
            <w:szCs w:val="18"/>
            <w:u w:val="single"/>
            <w:bdr w:val="single" w:sz="6" w:space="8" w:color="999999" w:frame="1"/>
            <w:shd w:val="clear" w:color="auto" w:fill="FFFFFF"/>
          </w:rPr>
          <w:t>SHOW LESS</w:t>
        </w:r>
      </w:hyperlink>
    </w:p>
    <w:p w:rsidR="00704DB9" w:rsidRPr="00704DB9" w:rsidRDefault="00704DB9" w:rsidP="00704DB9">
      <w:pPr>
        <w:numPr>
          <w:ilvl w:val="1"/>
          <w:numId w:val="4"/>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How does value chain analysis and planning logic enhance strategy formulation and/or implementation?</w:t>
      </w:r>
    </w:p>
    <w:p w:rsidR="00704DB9" w:rsidRPr="00704DB9" w:rsidRDefault="00704DB9" w:rsidP="00704DB9">
      <w:pPr>
        <w:numPr>
          <w:ilvl w:val="1"/>
          <w:numId w:val="4"/>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What recommendations would you give to a CEO of a health care facility when creating a service and contingency operations?</w:t>
      </w:r>
    </w:p>
    <w:p w:rsidR="00704DB9" w:rsidRPr="00704DB9" w:rsidRDefault="00704DB9" w:rsidP="00704DB9">
      <w:pPr>
        <w:numPr>
          <w:ilvl w:val="1"/>
          <w:numId w:val="4"/>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What assumptions are being taking for granted by stakeholders? What alternative assumptions exist?</w:t>
      </w:r>
    </w:p>
    <w:p w:rsidR="00704DB9" w:rsidRPr="00704DB9" w:rsidRDefault="00704DB9" w:rsidP="00704DB9">
      <w:pPr>
        <w:numPr>
          <w:ilvl w:val="1"/>
          <w:numId w:val="4"/>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What information do you currently have and what kind of information are you missing?</w:t>
      </w:r>
    </w:p>
    <w:p w:rsidR="00704DB9" w:rsidRPr="00704DB9" w:rsidRDefault="00704DB9" w:rsidP="00704DB9">
      <w:pPr>
        <w:numPr>
          <w:ilvl w:val="1"/>
          <w:numId w:val="4"/>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How would someone demonstrate intellectual and intercultural fairness when considering the community at large (outside the walls of the institution)?</w:t>
      </w:r>
    </w:p>
    <w:p w:rsidR="00704DB9" w:rsidRPr="00704DB9" w:rsidRDefault="00704DB9" w:rsidP="00704DB9">
      <w:pPr>
        <w:numPr>
          <w:ilvl w:val="1"/>
          <w:numId w:val="4"/>
        </w:numPr>
        <w:spacing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What criteria would you use to evaluate the quality of the information, implementation and/or effectiveness of existing or suggested strategies?</w:t>
      </w:r>
    </w:p>
    <w:p w:rsidR="00704DB9" w:rsidRPr="00704DB9" w:rsidRDefault="00704DB9" w:rsidP="00704DB9">
      <w:pPr>
        <w:numPr>
          <w:ilvl w:val="0"/>
          <w:numId w:val="4"/>
        </w:numPr>
        <w:pBdr>
          <w:left w:val="single" w:sz="6" w:space="15" w:color="CCCCCC"/>
          <w:right w:val="single" w:sz="6" w:space="15" w:color="CCCCCC"/>
        </w:pBdr>
        <w:spacing w:after="0" w:line="240" w:lineRule="auto"/>
        <w:ind w:left="0"/>
        <w:rPr>
          <w:rFonts w:ascii="inherit" w:eastAsia="Times New Roman" w:hAnsi="inherit" w:cs="Arial"/>
          <w:color w:val="222222"/>
          <w:sz w:val="28"/>
          <w:szCs w:val="28"/>
        </w:rPr>
      </w:pPr>
      <w:hyperlink r:id="rId12" w:history="1">
        <w:r w:rsidRPr="00704DB9">
          <w:rPr>
            <w:rFonts w:ascii="inherit" w:eastAsia="Times New Roman" w:hAnsi="inherit" w:cs="Arial"/>
            <w:color w:val="0000FF"/>
            <w:sz w:val="28"/>
            <w:szCs w:val="28"/>
            <w:u w:val="single"/>
            <w:bdr w:val="single" w:sz="6" w:space="8" w:color="2E91C2" w:frame="1"/>
            <w:shd w:val="clear" w:color="auto" w:fill="2E91C2"/>
          </w:rPr>
          <w:t>Toggle Drawer</w:t>
        </w:r>
      </w:hyperlink>
    </w:p>
    <w:p w:rsidR="00704DB9" w:rsidRPr="00704DB9" w:rsidRDefault="00704DB9" w:rsidP="00704DB9">
      <w:pPr>
        <w:spacing w:after="0" w:line="240" w:lineRule="auto"/>
        <w:outlineLvl w:val="2"/>
        <w:rPr>
          <w:rFonts w:ascii="Arial" w:eastAsia="Times New Roman" w:hAnsi="Arial" w:cs="Arial"/>
          <w:color w:val="222222"/>
          <w:sz w:val="26"/>
          <w:szCs w:val="26"/>
        </w:rPr>
      </w:pPr>
      <w:r w:rsidRPr="00704DB9">
        <w:rPr>
          <w:rFonts w:ascii="Arial" w:eastAsia="Times New Roman" w:hAnsi="Arial" w:cs="Arial"/>
          <w:color w:val="FFFFFF"/>
          <w:sz w:val="26"/>
          <w:szCs w:val="26"/>
          <w:bdr w:val="none" w:sz="0" w:space="0" w:color="auto" w:frame="1"/>
        </w:rPr>
        <w:t>Resources</w:t>
      </w:r>
    </w:p>
    <w:p w:rsidR="00704DB9" w:rsidRPr="00704DB9" w:rsidRDefault="00704DB9" w:rsidP="00704DB9">
      <w:pPr>
        <w:spacing w:after="150" w:line="240" w:lineRule="auto"/>
        <w:outlineLvl w:val="3"/>
        <w:rPr>
          <w:rFonts w:ascii="Arial" w:eastAsia="Times New Roman" w:hAnsi="Arial" w:cs="Arial"/>
          <w:b/>
          <w:bCs/>
          <w:color w:val="222222"/>
          <w:sz w:val="35"/>
          <w:szCs w:val="35"/>
        </w:rPr>
      </w:pPr>
      <w:r w:rsidRPr="00704DB9">
        <w:rPr>
          <w:rFonts w:ascii="Arial" w:eastAsia="Times New Roman" w:hAnsi="Arial" w:cs="Arial"/>
          <w:b/>
          <w:bCs/>
          <w:color w:val="222222"/>
          <w:sz w:val="35"/>
          <w:szCs w:val="35"/>
        </w:rPr>
        <w:t>Required Resources</w:t>
      </w:r>
    </w:p>
    <w:p w:rsidR="00704DB9" w:rsidRPr="00704DB9" w:rsidRDefault="00704DB9" w:rsidP="00704DB9">
      <w:pPr>
        <w:spacing w:after="240" w:line="240" w:lineRule="auto"/>
        <w:rPr>
          <w:rFonts w:ascii="inherit" w:eastAsia="Times New Roman" w:hAnsi="inherit" w:cs="Arial"/>
          <w:color w:val="222222"/>
          <w:sz w:val="26"/>
          <w:szCs w:val="26"/>
        </w:rPr>
      </w:pPr>
      <w:r w:rsidRPr="00704DB9">
        <w:rPr>
          <w:rFonts w:ascii="inherit" w:eastAsia="Times New Roman" w:hAnsi="inherit" w:cs="Arial"/>
          <w:color w:val="222222"/>
          <w:sz w:val="26"/>
          <w:szCs w:val="26"/>
        </w:rPr>
        <w:t>The following resources are required to complete the assessment.</w:t>
      </w:r>
    </w:p>
    <w:p w:rsidR="00704DB9" w:rsidRPr="00704DB9" w:rsidRDefault="00704DB9" w:rsidP="00704DB9">
      <w:pPr>
        <w:spacing w:after="0" w:line="240" w:lineRule="auto"/>
        <w:outlineLvl w:val="4"/>
        <w:rPr>
          <w:rFonts w:ascii="Arial" w:eastAsia="Times New Roman" w:hAnsi="Arial" w:cs="Arial"/>
          <w:b/>
          <w:bCs/>
          <w:color w:val="222222"/>
          <w:sz w:val="30"/>
          <w:szCs w:val="30"/>
        </w:rPr>
      </w:pPr>
      <w:r w:rsidRPr="00704DB9">
        <w:rPr>
          <w:rFonts w:ascii="Arial" w:eastAsia="Times New Roman" w:hAnsi="Arial" w:cs="Arial"/>
          <w:b/>
          <w:bCs/>
          <w:color w:val="222222"/>
          <w:sz w:val="30"/>
          <w:szCs w:val="30"/>
        </w:rPr>
        <w:lastRenderedPageBreak/>
        <w:t>Capella Multimedia</w:t>
      </w:r>
    </w:p>
    <w:p w:rsidR="00704DB9" w:rsidRPr="00704DB9" w:rsidRDefault="00704DB9" w:rsidP="00704DB9">
      <w:pPr>
        <w:spacing w:after="240" w:line="240" w:lineRule="auto"/>
        <w:rPr>
          <w:rFonts w:ascii="inherit" w:eastAsia="Times New Roman" w:hAnsi="inherit" w:cs="Arial"/>
          <w:color w:val="222222"/>
          <w:sz w:val="26"/>
          <w:szCs w:val="26"/>
        </w:rPr>
      </w:pPr>
      <w:r w:rsidRPr="00704DB9">
        <w:rPr>
          <w:rFonts w:ascii="inherit" w:eastAsia="Times New Roman" w:hAnsi="inherit" w:cs="Arial"/>
          <w:color w:val="222222"/>
          <w:sz w:val="26"/>
          <w:szCs w:val="26"/>
        </w:rPr>
        <w:t>Click the links provided below to view the following multimedia pieces:</w:t>
      </w:r>
    </w:p>
    <w:p w:rsidR="00704DB9" w:rsidRPr="00704DB9" w:rsidRDefault="00704DB9" w:rsidP="00704DB9">
      <w:pPr>
        <w:numPr>
          <w:ilvl w:val="1"/>
          <w:numId w:val="4"/>
        </w:numPr>
        <w:spacing w:after="0" w:line="240" w:lineRule="auto"/>
        <w:ind w:left="300"/>
        <w:rPr>
          <w:rFonts w:ascii="inherit" w:eastAsia="Times New Roman" w:hAnsi="inherit" w:cs="Arial"/>
          <w:color w:val="222222"/>
          <w:sz w:val="26"/>
          <w:szCs w:val="26"/>
        </w:rPr>
      </w:pPr>
      <w:hyperlink r:id="rId13" w:tgtFrame="_blank" w:tooltip="Select this link to launch this material in a new window." w:history="1">
        <w:r w:rsidRPr="00704DB9">
          <w:rPr>
            <w:rFonts w:ascii="inherit" w:eastAsia="Times New Roman" w:hAnsi="inherit" w:cs="Arial"/>
            <w:color w:val="1874A4"/>
            <w:sz w:val="26"/>
            <w:szCs w:val="26"/>
            <w:u w:val="single"/>
            <w:bdr w:val="none" w:sz="0" w:space="0" w:color="auto" w:frame="1"/>
          </w:rPr>
          <w:t>Riverbend City: Ruby Lake Evacuation Mission</w:t>
        </w:r>
      </w:hyperlink>
      <w:r w:rsidRPr="00704DB9">
        <w:rPr>
          <w:rFonts w:ascii="inherit" w:eastAsia="Times New Roman" w:hAnsi="inherit" w:cs="Arial"/>
          <w:color w:val="222222"/>
          <w:sz w:val="26"/>
          <w:szCs w:val="26"/>
        </w:rPr>
        <w:t> |  </w:t>
      </w:r>
      <w:hyperlink r:id="rId14" w:tgtFrame="_blank" w:tooltip="Select this link to launch this material in a new window." w:history="1">
        <w:r w:rsidRPr="00704DB9">
          <w:rPr>
            <w:rFonts w:ascii="inherit" w:eastAsia="Times New Roman" w:hAnsi="inherit" w:cs="Arial"/>
            <w:color w:val="1874A4"/>
            <w:sz w:val="26"/>
            <w:szCs w:val="26"/>
            <w:u w:val="single"/>
            <w:bdr w:val="none" w:sz="0" w:space="0" w:color="auto" w:frame="1"/>
          </w:rPr>
          <w:t>Transcript</w:t>
        </w:r>
      </w:hyperlink>
      <w:r w:rsidRPr="00704DB9">
        <w:rPr>
          <w:rFonts w:ascii="inherit" w:eastAsia="Times New Roman" w:hAnsi="inherit" w:cs="Arial"/>
          <w:color w:val="222222"/>
          <w:sz w:val="26"/>
          <w:szCs w:val="26"/>
        </w:rPr>
        <w:t>.</w:t>
      </w:r>
    </w:p>
    <w:p w:rsidR="00704DB9" w:rsidRPr="00704DB9" w:rsidRDefault="00704DB9" w:rsidP="00704DB9">
      <w:pPr>
        <w:numPr>
          <w:ilvl w:val="1"/>
          <w:numId w:val="4"/>
        </w:numPr>
        <w:spacing w:after="0" w:line="240" w:lineRule="auto"/>
        <w:ind w:left="300"/>
        <w:rPr>
          <w:rFonts w:ascii="inherit" w:eastAsia="Times New Roman" w:hAnsi="inherit" w:cs="Arial"/>
          <w:color w:val="222222"/>
          <w:sz w:val="26"/>
          <w:szCs w:val="26"/>
        </w:rPr>
      </w:pPr>
      <w:hyperlink r:id="rId15" w:tgtFrame="_blank" w:tooltip="Select this link to launch this material in a new window." w:history="1">
        <w:r w:rsidRPr="00704DB9">
          <w:rPr>
            <w:rFonts w:ascii="inherit" w:eastAsia="Times New Roman" w:hAnsi="inherit" w:cs="Arial"/>
            <w:color w:val="1874A4"/>
            <w:sz w:val="26"/>
            <w:szCs w:val="26"/>
            <w:u w:val="single"/>
            <w:bdr w:val="none" w:sz="0" w:space="0" w:color="auto" w:frame="1"/>
          </w:rPr>
          <w:t>TOWS Matrix</w:t>
        </w:r>
      </w:hyperlink>
      <w:r w:rsidRPr="00704DB9">
        <w:rPr>
          <w:rFonts w:ascii="inherit" w:eastAsia="Times New Roman" w:hAnsi="inherit" w:cs="Arial"/>
          <w:color w:val="222222"/>
          <w:sz w:val="26"/>
          <w:szCs w:val="26"/>
        </w:rPr>
        <w:t>.</w:t>
      </w:r>
    </w:p>
    <w:p w:rsidR="00704DB9" w:rsidRPr="00704DB9" w:rsidRDefault="00704DB9" w:rsidP="00704DB9">
      <w:pPr>
        <w:pBdr>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16" w:history="1">
        <w:r w:rsidRPr="00704DB9">
          <w:rPr>
            <w:rFonts w:ascii="inherit" w:eastAsia="Times New Roman" w:hAnsi="inherit" w:cs="Arial"/>
            <w:caps/>
            <w:color w:val="999999"/>
            <w:spacing w:val="10"/>
            <w:sz w:val="18"/>
            <w:szCs w:val="18"/>
            <w:u w:val="single"/>
            <w:bdr w:val="single" w:sz="6" w:space="8" w:color="999999" w:frame="1"/>
            <w:shd w:val="clear" w:color="auto" w:fill="FFFFFF"/>
          </w:rPr>
          <w:t>SHOW LESS</w:t>
        </w:r>
      </w:hyperlink>
    </w:p>
    <w:p w:rsidR="00704DB9" w:rsidRPr="00704DB9" w:rsidRDefault="00704DB9" w:rsidP="00704DB9">
      <w:pPr>
        <w:spacing w:after="150" w:line="240" w:lineRule="auto"/>
        <w:outlineLvl w:val="3"/>
        <w:rPr>
          <w:rFonts w:ascii="Arial" w:eastAsia="Times New Roman" w:hAnsi="Arial" w:cs="Arial"/>
          <w:b/>
          <w:bCs/>
          <w:color w:val="222222"/>
          <w:sz w:val="35"/>
          <w:szCs w:val="35"/>
        </w:rPr>
      </w:pPr>
      <w:r w:rsidRPr="00704DB9">
        <w:rPr>
          <w:rFonts w:ascii="Arial" w:eastAsia="Times New Roman" w:hAnsi="Arial" w:cs="Arial"/>
          <w:b/>
          <w:bCs/>
          <w:color w:val="222222"/>
          <w:sz w:val="35"/>
          <w:szCs w:val="35"/>
        </w:rPr>
        <w:t>Suggested Resources</w:t>
      </w:r>
    </w:p>
    <w:p w:rsidR="00704DB9" w:rsidRPr="00704DB9" w:rsidRDefault="00704DB9" w:rsidP="00704DB9">
      <w:pPr>
        <w:spacing w:after="240" w:line="240" w:lineRule="auto"/>
        <w:rPr>
          <w:rFonts w:ascii="inherit" w:eastAsia="Times New Roman" w:hAnsi="inherit" w:cs="Arial"/>
          <w:color w:val="222222"/>
          <w:sz w:val="26"/>
          <w:szCs w:val="26"/>
        </w:rPr>
      </w:pPr>
      <w:r w:rsidRPr="00704DB9">
        <w:rPr>
          <w:rFonts w:ascii="inherit" w:eastAsia="Times New Roman" w:hAnsi="inherit" w:cs="Arial"/>
          <w:color w:val="222222"/>
          <w:sz w:val="26"/>
          <w:szCs w:val="26"/>
        </w:rPr>
        <w:t xml:space="preserve">The following optional resources are provided to support you in completing the assessment or to provide a helpful context. For additional resources, refer to the Research Resources and Supplemental Resources in the left navigation menu of your </w:t>
      </w:r>
      <w:proofErr w:type="spellStart"/>
      <w:r w:rsidRPr="00704DB9">
        <w:rPr>
          <w:rFonts w:ascii="inherit" w:eastAsia="Times New Roman" w:hAnsi="inherit" w:cs="Arial"/>
          <w:color w:val="222222"/>
          <w:sz w:val="26"/>
          <w:szCs w:val="26"/>
        </w:rPr>
        <w:t>courseroom</w:t>
      </w:r>
      <w:proofErr w:type="spellEnd"/>
      <w:r w:rsidRPr="00704DB9">
        <w:rPr>
          <w:rFonts w:ascii="inherit" w:eastAsia="Times New Roman" w:hAnsi="inherit" w:cs="Arial"/>
          <w:color w:val="222222"/>
          <w:sz w:val="26"/>
          <w:szCs w:val="26"/>
        </w:rPr>
        <w:t>.</w:t>
      </w:r>
    </w:p>
    <w:p w:rsidR="00704DB9" w:rsidRPr="00704DB9" w:rsidRDefault="00704DB9" w:rsidP="00704DB9">
      <w:pPr>
        <w:spacing w:after="0" w:line="240" w:lineRule="auto"/>
        <w:outlineLvl w:val="4"/>
        <w:rPr>
          <w:rFonts w:ascii="Arial" w:eastAsia="Times New Roman" w:hAnsi="Arial" w:cs="Arial"/>
          <w:b/>
          <w:bCs/>
          <w:color w:val="222222"/>
          <w:sz w:val="30"/>
          <w:szCs w:val="30"/>
        </w:rPr>
      </w:pPr>
      <w:r w:rsidRPr="00704DB9">
        <w:rPr>
          <w:rFonts w:ascii="Arial" w:eastAsia="Times New Roman" w:hAnsi="Arial" w:cs="Arial"/>
          <w:b/>
          <w:bCs/>
          <w:color w:val="222222"/>
          <w:sz w:val="30"/>
          <w:szCs w:val="30"/>
        </w:rPr>
        <w:t>Capella Resources</w:t>
      </w:r>
    </w:p>
    <w:p w:rsidR="00704DB9" w:rsidRPr="00704DB9" w:rsidRDefault="00704DB9" w:rsidP="00704DB9">
      <w:pPr>
        <w:spacing w:after="240" w:line="240" w:lineRule="auto"/>
        <w:rPr>
          <w:rFonts w:ascii="inherit" w:eastAsia="Times New Roman" w:hAnsi="inherit" w:cs="Arial"/>
          <w:color w:val="222222"/>
          <w:sz w:val="26"/>
          <w:szCs w:val="26"/>
        </w:rPr>
      </w:pPr>
      <w:r w:rsidRPr="00704DB9">
        <w:rPr>
          <w:rFonts w:ascii="inherit" w:eastAsia="Times New Roman" w:hAnsi="inherit" w:cs="Arial"/>
          <w:color w:val="222222"/>
          <w:sz w:val="26"/>
          <w:szCs w:val="26"/>
        </w:rPr>
        <w:t>Click the links provided to view the following resources:</w:t>
      </w:r>
    </w:p>
    <w:p w:rsidR="00704DB9" w:rsidRPr="00704DB9" w:rsidRDefault="00704DB9" w:rsidP="00704DB9">
      <w:pPr>
        <w:numPr>
          <w:ilvl w:val="1"/>
          <w:numId w:val="4"/>
        </w:numPr>
        <w:spacing w:after="0" w:line="240" w:lineRule="auto"/>
        <w:ind w:left="300"/>
        <w:rPr>
          <w:rFonts w:ascii="inherit" w:eastAsia="Times New Roman" w:hAnsi="inherit" w:cs="Arial"/>
          <w:color w:val="222222"/>
          <w:sz w:val="26"/>
          <w:szCs w:val="26"/>
        </w:rPr>
      </w:pPr>
      <w:hyperlink r:id="rId17" w:tgtFrame="_blank" w:tooltip="Select this link to launch this material in a new window." w:history="1">
        <w:r w:rsidRPr="00704DB9">
          <w:rPr>
            <w:rFonts w:ascii="inherit" w:eastAsia="Times New Roman" w:hAnsi="inherit" w:cs="Arial"/>
            <w:color w:val="1874A4"/>
            <w:sz w:val="26"/>
            <w:szCs w:val="26"/>
            <w:u w:val="single"/>
            <w:bdr w:val="none" w:sz="0" w:space="0" w:color="auto" w:frame="1"/>
          </w:rPr>
          <w:t>Assessment 2 Context</w:t>
        </w:r>
      </w:hyperlink>
      <w:r w:rsidRPr="00704DB9">
        <w:rPr>
          <w:rFonts w:ascii="inherit" w:eastAsia="Times New Roman" w:hAnsi="inherit" w:cs="Arial"/>
          <w:color w:val="222222"/>
          <w:sz w:val="26"/>
          <w:szCs w:val="26"/>
        </w:rPr>
        <w:t>.</w:t>
      </w:r>
    </w:p>
    <w:p w:rsidR="00704DB9" w:rsidRPr="00704DB9" w:rsidRDefault="00704DB9" w:rsidP="00704DB9">
      <w:pPr>
        <w:numPr>
          <w:ilvl w:val="1"/>
          <w:numId w:val="4"/>
        </w:numPr>
        <w:spacing w:after="0" w:line="240" w:lineRule="auto"/>
        <w:ind w:left="300"/>
        <w:rPr>
          <w:rFonts w:ascii="inherit" w:eastAsia="Times New Roman" w:hAnsi="inherit" w:cs="Arial"/>
          <w:color w:val="222222"/>
          <w:sz w:val="26"/>
          <w:szCs w:val="26"/>
        </w:rPr>
      </w:pPr>
      <w:hyperlink r:id="rId18" w:tgtFrame="_blank" w:tooltip="Select this link to launch this material in a new window." w:history="1">
        <w:r w:rsidRPr="00704DB9">
          <w:rPr>
            <w:rFonts w:ascii="inherit" w:eastAsia="Times New Roman" w:hAnsi="inherit" w:cs="Arial"/>
            <w:color w:val="1874A4"/>
            <w:sz w:val="26"/>
            <w:szCs w:val="26"/>
            <w:u w:val="single"/>
            <w:bdr w:val="none" w:sz="0" w:space="0" w:color="auto" w:frame="1"/>
          </w:rPr>
          <w:t>APA Paper Template</w:t>
        </w:r>
      </w:hyperlink>
      <w:r w:rsidRPr="00704DB9">
        <w:rPr>
          <w:rFonts w:ascii="inherit" w:eastAsia="Times New Roman" w:hAnsi="inherit" w:cs="Arial"/>
          <w:color w:val="222222"/>
          <w:sz w:val="26"/>
          <w:szCs w:val="26"/>
        </w:rPr>
        <w:t>.</w:t>
      </w:r>
    </w:p>
    <w:p w:rsidR="00704DB9" w:rsidRPr="00704DB9" w:rsidRDefault="00704DB9" w:rsidP="00704DB9">
      <w:pPr>
        <w:numPr>
          <w:ilvl w:val="1"/>
          <w:numId w:val="4"/>
        </w:numPr>
        <w:spacing w:after="0" w:line="240" w:lineRule="auto"/>
        <w:ind w:left="300"/>
        <w:rPr>
          <w:rFonts w:ascii="inherit" w:eastAsia="Times New Roman" w:hAnsi="inherit" w:cs="Arial"/>
          <w:color w:val="222222"/>
          <w:sz w:val="26"/>
          <w:szCs w:val="26"/>
        </w:rPr>
      </w:pPr>
      <w:hyperlink r:id="rId19" w:tgtFrame="_blank" w:tooltip="Select this link to launch this material in a new window." w:history="1">
        <w:r w:rsidRPr="00704DB9">
          <w:rPr>
            <w:rFonts w:ascii="inherit" w:eastAsia="Times New Roman" w:hAnsi="inherit" w:cs="Arial"/>
            <w:color w:val="1874A4"/>
            <w:sz w:val="26"/>
            <w:szCs w:val="26"/>
            <w:u w:val="single"/>
            <w:bdr w:val="none" w:sz="0" w:space="0" w:color="auto" w:frame="1"/>
          </w:rPr>
          <w:t>APA Paper Tutorial</w:t>
        </w:r>
      </w:hyperlink>
      <w:r w:rsidRPr="00704DB9">
        <w:rPr>
          <w:rFonts w:ascii="inherit" w:eastAsia="Times New Roman" w:hAnsi="inherit" w:cs="Arial"/>
          <w:color w:val="222222"/>
          <w:sz w:val="26"/>
          <w:szCs w:val="26"/>
        </w:rPr>
        <w:t>.</w:t>
      </w:r>
    </w:p>
    <w:p w:rsidR="00704DB9" w:rsidRPr="00704DB9" w:rsidRDefault="00704DB9" w:rsidP="00704DB9">
      <w:pPr>
        <w:spacing w:after="0" w:line="240" w:lineRule="auto"/>
        <w:outlineLvl w:val="4"/>
        <w:rPr>
          <w:rFonts w:ascii="Arial" w:eastAsia="Times New Roman" w:hAnsi="Arial" w:cs="Arial"/>
          <w:b/>
          <w:bCs/>
          <w:color w:val="222222"/>
          <w:sz w:val="30"/>
          <w:szCs w:val="30"/>
        </w:rPr>
      </w:pPr>
      <w:r w:rsidRPr="00704DB9">
        <w:rPr>
          <w:rFonts w:ascii="Arial" w:eastAsia="Times New Roman" w:hAnsi="Arial" w:cs="Arial"/>
          <w:b/>
          <w:bCs/>
          <w:color w:val="222222"/>
          <w:sz w:val="30"/>
          <w:szCs w:val="30"/>
        </w:rPr>
        <w:t>Capella Multimedia</w:t>
      </w:r>
    </w:p>
    <w:p w:rsidR="00704DB9" w:rsidRPr="00704DB9" w:rsidRDefault="00704DB9" w:rsidP="00704DB9">
      <w:pPr>
        <w:spacing w:after="240" w:line="240" w:lineRule="auto"/>
        <w:rPr>
          <w:rFonts w:ascii="inherit" w:eastAsia="Times New Roman" w:hAnsi="inherit" w:cs="Arial"/>
          <w:color w:val="222222"/>
          <w:sz w:val="26"/>
          <w:szCs w:val="26"/>
        </w:rPr>
      </w:pPr>
      <w:r w:rsidRPr="00704DB9">
        <w:rPr>
          <w:rFonts w:ascii="inherit" w:eastAsia="Times New Roman" w:hAnsi="inherit" w:cs="Arial"/>
          <w:color w:val="222222"/>
          <w:sz w:val="26"/>
          <w:szCs w:val="26"/>
        </w:rPr>
        <w:t>Click the links provided below to view the following multimedia pieces:</w:t>
      </w:r>
    </w:p>
    <w:p w:rsidR="00704DB9" w:rsidRPr="00704DB9" w:rsidRDefault="00704DB9" w:rsidP="00704DB9">
      <w:pPr>
        <w:numPr>
          <w:ilvl w:val="1"/>
          <w:numId w:val="4"/>
        </w:numPr>
        <w:spacing w:after="0" w:line="240" w:lineRule="auto"/>
        <w:ind w:left="300"/>
        <w:rPr>
          <w:rFonts w:ascii="inherit" w:eastAsia="Times New Roman" w:hAnsi="inherit" w:cs="Arial"/>
          <w:color w:val="222222"/>
          <w:sz w:val="26"/>
          <w:szCs w:val="26"/>
        </w:rPr>
      </w:pPr>
      <w:hyperlink r:id="rId20" w:tgtFrame="_blank" w:tooltip="Select this link to launch this material in a new window." w:history="1">
        <w:r w:rsidRPr="00704DB9">
          <w:rPr>
            <w:rFonts w:ascii="inherit" w:eastAsia="Times New Roman" w:hAnsi="inherit" w:cs="Arial"/>
            <w:color w:val="1874A4"/>
            <w:sz w:val="26"/>
            <w:szCs w:val="26"/>
            <w:u w:val="single"/>
            <w:bdr w:val="none" w:sz="0" w:space="0" w:color="auto" w:frame="1"/>
          </w:rPr>
          <w:t>Tying Strategic Planning to Vision and Mission</w:t>
        </w:r>
      </w:hyperlink>
      <w:r w:rsidRPr="00704DB9">
        <w:rPr>
          <w:rFonts w:ascii="inherit" w:eastAsia="Times New Roman" w:hAnsi="inherit" w:cs="Arial"/>
          <w:color w:val="222222"/>
          <w:sz w:val="26"/>
          <w:szCs w:val="26"/>
        </w:rPr>
        <w:t> |  </w:t>
      </w:r>
      <w:hyperlink r:id="rId21" w:tgtFrame="_blank" w:tooltip="Select this link to launch this material in a new window." w:history="1">
        <w:r w:rsidRPr="00704DB9">
          <w:rPr>
            <w:rFonts w:ascii="inherit" w:eastAsia="Times New Roman" w:hAnsi="inherit" w:cs="Arial"/>
            <w:color w:val="1874A4"/>
            <w:sz w:val="26"/>
            <w:szCs w:val="26"/>
            <w:u w:val="single"/>
            <w:bdr w:val="none" w:sz="0" w:space="0" w:color="auto" w:frame="1"/>
          </w:rPr>
          <w:t>Transcript</w:t>
        </w:r>
      </w:hyperlink>
      <w:r w:rsidRPr="00704DB9">
        <w:rPr>
          <w:rFonts w:ascii="inherit" w:eastAsia="Times New Roman" w:hAnsi="inherit" w:cs="Arial"/>
          <w:color w:val="222222"/>
          <w:sz w:val="26"/>
          <w:szCs w:val="26"/>
        </w:rPr>
        <w:t>.</w:t>
      </w:r>
    </w:p>
    <w:p w:rsidR="00704DB9" w:rsidRPr="00704DB9" w:rsidRDefault="00704DB9" w:rsidP="00704DB9">
      <w:pPr>
        <w:numPr>
          <w:ilvl w:val="1"/>
          <w:numId w:val="4"/>
        </w:numPr>
        <w:spacing w:after="0" w:line="240" w:lineRule="auto"/>
        <w:ind w:left="300"/>
        <w:rPr>
          <w:rFonts w:ascii="inherit" w:eastAsia="Times New Roman" w:hAnsi="inherit" w:cs="Arial"/>
          <w:color w:val="222222"/>
          <w:sz w:val="26"/>
          <w:szCs w:val="26"/>
        </w:rPr>
      </w:pPr>
      <w:hyperlink r:id="rId22" w:tgtFrame="_blank" w:tooltip="Select this link to launch this material in a new window." w:history="1">
        <w:r w:rsidRPr="00704DB9">
          <w:rPr>
            <w:rFonts w:ascii="inherit" w:eastAsia="Times New Roman" w:hAnsi="inherit" w:cs="Arial"/>
            <w:color w:val="1874A4"/>
            <w:sz w:val="26"/>
            <w:szCs w:val="26"/>
            <w:u w:val="single"/>
            <w:bdr w:val="none" w:sz="0" w:space="0" w:color="auto" w:frame="1"/>
          </w:rPr>
          <w:t>Riverbend City: Getting Started</w:t>
        </w:r>
      </w:hyperlink>
      <w:r w:rsidRPr="00704DB9">
        <w:rPr>
          <w:rFonts w:ascii="inherit" w:eastAsia="Times New Roman" w:hAnsi="inherit" w:cs="Arial"/>
          <w:color w:val="222222"/>
          <w:sz w:val="26"/>
          <w:szCs w:val="26"/>
        </w:rPr>
        <w:t> |  </w:t>
      </w:r>
      <w:hyperlink r:id="rId23" w:tgtFrame="_blank" w:tooltip="Select this link to launch this material in a new window." w:history="1">
        <w:r w:rsidRPr="00704DB9">
          <w:rPr>
            <w:rFonts w:ascii="inherit" w:eastAsia="Times New Roman" w:hAnsi="inherit" w:cs="Arial"/>
            <w:color w:val="1874A4"/>
            <w:sz w:val="26"/>
            <w:szCs w:val="26"/>
            <w:u w:val="single"/>
            <w:bdr w:val="none" w:sz="0" w:space="0" w:color="auto" w:frame="1"/>
          </w:rPr>
          <w:t>Transcript</w:t>
        </w:r>
      </w:hyperlink>
      <w:r w:rsidRPr="00704DB9">
        <w:rPr>
          <w:rFonts w:ascii="inherit" w:eastAsia="Times New Roman" w:hAnsi="inherit" w:cs="Arial"/>
          <w:color w:val="222222"/>
          <w:sz w:val="26"/>
          <w:szCs w:val="26"/>
        </w:rPr>
        <w:t>.</w:t>
      </w:r>
    </w:p>
    <w:p w:rsidR="00704DB9" w:rsidRPr="00704DB9" w:rsidRDefault="00704DB9" w:rsidP="00704DB9">
      <w:pPr>
        <w:spacing w:after="0" w:line="240" w:lineRule="auto"/>
        <w:outlineLvl w:val="4"/>
        <w:rPr>
          <w:rFonts w:ascii="Arial" w:eastAsia="Times New Roman" w:hAnsi="Arial" w:cs="Arial"/>
          <w:b/>
          <w:bCs/>
          <w:color w:val="222222"/>
          <w:sz w:val="30"/>
          <w:szCs w:val="30"/>
        </w:rPr>
      </w:pPr>
      <w:r w:rsidRPr="00704DB9">
        <w:rPr>
          <w:rFonts w:ascii="Arial" w:eastAsia="Times New Roman" w:hAnsi="Arial" w:cs="Arial"/>
          <w:b/>
          <w:bCs/>
          <w:color w:val="222222"/>
          <w:sz w:val="30"/>
          <w:szCs w:val="30"/>
        </w:rPr>
        <w:t>Library Resources</w:t>
      </w:r>
    </w:p>
    <w:p w:rsidR="00704DB9" w:rsidRPr="00704DB9" w:rsidRDefault="00704DB9" w:rsidP="00704DB9">
      <w:pPr>
        <w:spacing w:after="240" w:line="240" w:lineRule="auto"/>
        <w:rPr>
          <w:rFonts w:ascii="inherit" w:eastAsia="Times New Roman" w:hAnsi="inherit" w:cs="Arial"/>
          <w:color w:val="222222"/>
          <w:sz w:val="26"/>
          <w:szCs w:val="26"/>
        </w:rPr>
      </w:pPr>
      <w:r w:rsidRPr="00704DB9">
        <w:rPr>
          <w:rFonts w:ascii="inherit" w:eastAsia="Times New Roman" w:hAnsi="inherit" w:cs="Arial"/>
          <w:color w:val="222222"/>
          <w:sz w:val="26"/>
          <w:szCs w:val="26"/>
        </w:rPr>
        <w:t>The following e-books or articles from the Capella University Library are linked directly in this course:</w:t>
      </w:r>
    </w:p>
    <w:p w:rsidR="00704DB9" w:rsidRPr="00704DB9" w:rsidRDefault="00704DB9" w:rsidP="00704DB9">
      <w:pPr>
        <w:numPr>
          <w:ilvl w:val="1"/>
          <w:numId w:val="4"/>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Ginter, P. M., Duncan, W. J., &amp; Swayne, L. E. (2013). </w:t>
      </w:r>
      <w:hyperlink r:id="rId24" w:tgtFrame="_blank" w:tooltip="Select this link to launch this material in a new window." w:history="1">
        <w:r w:rsidRPr="00704DB9">
          <w:rPr>
            <w:rFonts w:ascii="inherit" w:eastAsia="Times New Roman" w:hAnsi="inherit" w:cs="Arial"/>
            <w:i/>
            <w:iCs/>
            <w:color w:val="1874A4"/>
            <w:sz w:val="26"/>
            <w:szCs w:val="26"/>
            <w:bdr w:val="none" w:sz="0" w:space="0" w:color="auto" w:frame="1"/>
          </w:rPr>
          <w:t>Strategic management of health care organizations</w:t>
        </w:r>
      </w:hyperlink>
      <w:r w:rsidRPr="00704DB9">
        <w:rPr>
          <w:rFonts w:ascii="inherit" w:eastAsia="Times New Roman" w:hAnsi="inherit" w:cs="Arial"/>
          <w:color w:val="222222"/>
          <w:sz w:val="26"/>
          <w:szCs w:val="26"/>
        </w:rPr>
        <w:t> (7th ed.). San Francisco, CA: Jossey-Bass.</w:t>
      </w:r>
    </w:p>
    <w:p w:rsidR="00704DB9" w:rsidRPr="00704DB9" w:rsidRDefault="00704DB9" w:rsidP="00704DB9">
      <w:pPr>
        <w:numPr>
          <w:ilvl w:val="2"/>
          <w:numId w:val="5"/>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Chapter 7, "Evaluation of Alternatives and Strategic Choice," pages 255–304.</w:t>
      </w:r>
    </w:p>
    <w:p w:rsidR="00704DB9" w:rsidRPr="00704DB9" w:rsidRDefault="00704DB9" w:rsidP="00704DB9">
      <w:pPr>
        <w:numPr>
          <w:ilvl w:val="2"/>
          <w:numId w:val="5"/>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Chapter 8, "Value-Adding Service Delivery Strategies," pages 307–341.</w:t>
      </w:r>
    </w:p>
    <w:p w:rsidR="00704DB9" w:rsidRPr="00704DB9" w:rsidRDefault="00704DB9" w:rsidP="00704DB9">
      <w:pPr>
        <w:numPr>
          <w:ilvl w:val="1"/>
          <w:numId w:val="5"/>
        </w:numPr>
        <w:spacing w:after="0" w:line="240" w:lineRule="auto"/>
        <w:ind w:left="300"/>
        <w:rPr>
          <w:rFonts w:ascii="inherit" w:eastAsia="Times New Roman" w:hAnsi="inherit" w:cs="Arial"/>
          <w:color w:val="222222"/>
          <w:sz w:val="26"/>
          <w:szCs w:val="26"/>
        </w:rPr>
      </w:pPr>
      <w:proofErr w:type="spellStart"/>
      <w:r w:rsidRPr="00704DB9">
        <w:rPr>
          <w:rFonts w:ascii="inherit" w:eastAsia="Times New Roman" w:hAnsi="inherit" w:cs="Arial"/>
          <w:color w:val="222222"/>
          <w:sz w:val="26"/>
          <w:szCs w:val="26"/>
        </w:rPr>
        <w:t>Littlejohns</w:t>
      </w:r>
      <w:proofErr w:type="spellEnd"/>
      <w:r w:rsidRPr="00704DB9">
        <w:rPr>
          <w:rFonts w:ascii="inherit" w:eastAsia="Times New Roman" w:hAnsi="inherit" w:cs="Arial"/>
          <w:color w:val="222222"/>
          <w:sz w:val="26"/>
          <w:szCs w:val="26"/>
        </w:rPr>
        <w:t xml:space="preserve">, P., Sharma, T., &amp; </w:t>
      </w:r>
      <w:proofErr w:type="spellStart"/>
      <w:r w:rsidRPr="00704DB9">
        <w:rPr>
          <w:rFonts w:ascii="inherit" w:eastAsia="Times New Roman" w:hAnsi="inherit" w:cs="Arial"/>
          <w:color w:val="222222"/>
          <w:sz w:val="26"/>
          <w:szCs w:val="26"/>
        </w:rPr>
        <w:t>Jeong</w:t>
      </w:r>
      <w:proofErr w:type="spellEnd"/>
      <w:r w:rsidRPr="00704DB9">
        <w:rPr>
          <w:rFonts w:ascii="inherit" w:eastAsia="Times New Roman" w:hAnsi="inherit" w:cs="Arial"/>
          <w:color w:val="222222"/>
          <w:sz w:val="26"/>
          <w:szCs w:val="26"/>
        </w:rPr>
        <w:t>, K. (2012). </w:t>
      </w:r>
      <w:hyperlink r:id="rId25" w:tgtFrame="_blank" w:tooltip="Select this link to launch this material in a new window." w:history="1">
        <w:r w:rsidRPr="00704DB9">
          <w:rPr>
            <w:rFonts w:ascii="inherit" w:eastAsia="Times New Roman" w:hAnsi="inherit" w:cs="Arial"/>
            <w:color w:val="1874A4"/>
            <w:sz w:val="26"/>
            <w:szCs w:val="26"/>
            <w:u w:val="single"/>
            <w:bdr w:val="none" w:sz="0" w:space="0" w:color="auto" w:frame="1"/>
          </w:rPr>
          <w:t>Social values and health priority setting in England: "Values"-based decision making</w:t>
        </w:r>
      </w:hyperlink>
      <w:r w:rsidRPr="00704DB9">
        <w:rPr>
          <w:rFonts w:ascii="inherit" w:eastAsia="Times New Roman" w:hAnsi="inherit" w:cs="Arial"/>
          <w:color w:val="222222"/>
          <w:sz w:val="26"/>
          <w:szCs w:val="26"/>
        </w:rPr>
        <w:t>. </w:t>
      </w:r>
      <w:r w:rsidRPr="00704DB9">
        <w:rPr>
          <w:rFonts w:ascii="inherit" w:eastAsia="Times New Roman" w:hAnsi="inherit" w:cs="Arial"/>
          <w:i/>
          <w:iCs/>
          <w:color w:val="222222"/>
          <w:sz w:val="26"/>
          <w:szCs w:val="26"/>
          <w:bdr w:val="none" w:sz="0" w:space="0" w:color="auto" w:frame="1"/>
        </w:rPr>
        <w:t>Journal of Health Organization and Management</w:t>
      </w:r>
      <w:r w:rsidRPr="00704DB9">
        <w:rPr>
          <w:rFonts w:ascii="inherit" w:eastAsia="Times New Roman" w:hAnsi="inherit" w:cs="Arial"/>
          <w:color w:val="222222"/>
          <w:sz w:val="26"/>
          <w:szCs w:val="26"/>
        </w:rPr>
        <w:t>, </w:t>
      </w:r>
      <w:r w:rsidRPr="00704DB9">
        <w:rPr>
          <w:rFonts w:ascii="inherit" w:eastAsia="Times New Roman" w:hAnsi="inherit" w:cs="Arial"/>
          <w:i/>
          <w:iCs/>
          <w:color w:val="222222"/>
          <w:sz w:val="26"/>
          <w:szCs w:val="26"/>
          <w:bdr w:val="none" w:sz="0" w:space="0" w:color="auto" w:frame="1"/>
        </w:rPr>
        <w:t>26</w:t>
      </w:r>
      <w:r w:rsidRPr="00704DB9">
        <w:rPr>
          <w:rFonts w:ascii="inherit" w:eastAsia="Times New Roman" w:hAnsi="inherit" w:cs="Arial"/>
          <w:color w:val="222222"/>
          <w:sz w:val="26"/>
          <w:szCs w:val="26"/>
        </w:rPr>
        <w:t>(3), 363–373.</w:t>
      </w:r>
    </w:p>
    <w:p w:rsidR="00704DB9" w:rsidRPr="00704DB9" w:rsidRDefault="00704DB9" w:rsidP="00704DB9">
      <w:pPr>
        <w:spacing w:after="0" w:line="240" w:lineRule="auto"/>
        <w:outlineLvl w:val="4"/>
        <w:rPr>
          <w:rFonts w:ascii="Arial" w:eastAsia="Times New Roman" w:hAnsi="Arial" w:cs="Arial"/>
          <w:b/>
          <w:bCs/>
          <w:color w:val="222222"/>
          <w:sz w:val="30"/>
          <w:szCs w:val="30"/>
        </w:rPr>
      </w:pPr>
      <w:r w:rsidRPr="00704DB9">
        <w:rPr>
          <w:rFonts w:ascii="Arial" w:eastAsia="Times New Roman" w:hAnsi="Arial" w:cs="Arial"/>
          <w:b/>
          <w:bCs/>
          <w:color w:val="222222"/>
          <w:sz w:val="30"/>
          <w:szCs w:val="30"/>
        </w:rPr>
        <w:t>Course Library Guide</w:t>
      </w:r>
    </w:p>
    <w:p w:rsidR="00704DB9" w:rsidRPr="00704DB9" w:rsidRDefault="00704DB9" w:rsidP="00704DB9">
      <w:pPr>
        <w:spacing w:line="240" w:lineRule="auto"/>
        <w:rPr>
          <w:rFonts w:ascii="inherit" w:eastAsia="Times New Roman" w:hAnsi="inherit" w:cs="Arial"/>
          <w:color w:val="222222"/>
          <w:sz w:val="26"/>
          <w:szCs w:val="26"/>
        </w:rPr>
      </w:pPr>
      <w:r w:rsidRPr="00704DB9">
        <w:rPr>
          <w:rFonts w:ascii="inherit" w:eastAsia="Times New Roman" w:hAnsi="inherit" w:cs="Arial"/>
          <w:color w:val="222222"/>
          <w:sz w:val="26"/>
          <w:szCs w:val="26"/>
        </w:rPr>
        <w:t>A Capella University library guide has been created specifically for your use in this course. You are encouraged to refer to the resources in the </w:t>
      </w:r>
      <w:hyperlink r:id="rId26" w:tgtFrame="_blank" w:tooltip="Select this link to launch this material in a new window." w:history="1">
        <w:r w:rsidRPr="00704DB9">
          <w:rPr>
            <w:rFonts w:ascii="inherit" w:eastAsia="Times New Roman" w:hAnsi="inherit" w:cs="Arial"/>
            <w:color w:val="1874A4"/>
            <w:sz w:val="26"/>
            <w:szCs w:val="26"/>
            <w:u w:val="single"/>
            <w:bdr w:val="none" w:sz="0" w:space="0" w:color="auto" w:frame="1"/>
          </w:rPr>
          <w:t>MHA-FP5010 – Strategic Health Care Planning Library Guide</w:t>
        </w:r>
      </w:hyperlink>
      <w:r w:rsidRPr="00704DB9">
        <w:rPr>
          <w:rFonts w:ascii="inherit" w:eastAsia="Times New Roman" w:hAnsi="inherit" w:cs="Arial"/>
          <w:color w:val="222222"/>
          <w:sz w:val="26"/>
          <w:szCs w:val="26"/>
        </w:rPr>
        <w:t> to help direct your research.</w:t>
      </w:r>
    </w:p>
    <w:p w:rsidR="00704DB9" w:rsidRPr="00704DB9" w:rsidRDefault="00704DB9" w:rsidP="00704DB9">
      <w:pPr>
        <w:numPr>
          <w:ilvl w:val="0"/>
          <w:numId w:val="5"/>
        </w:numPr>
        <w:shd w:val="clear" w:color="auto" w:fill="2E91C2"/>
        <w:spacing w:after="0" w:line="240" w:lineRule="auto"/>
        <w:ind w:left="0"/>
        <w:outlineLvl w:val="2"/>
        <w:rPr>
          <w:rFonts w:ascii="Arial" w:eastAsia="Times New Roman" w:hAnsi="Arial" w:cs="Arial"/>
          <w:b/>
          <w:bCs/>
          <w:color w:val="222222"/>
          <w:sz w:val="27"/>
          <w:szCs w:val="27"/>
        </w:rPr>
      </w:pPr>
      <w:r w:rsidRPr="00704DB9">
        <w:rPr>
          <w:rFonts w:ascii="Arial" w:eastAsia="Times New Roman" w:hAnsi="Arial" w:cs="Arial"/>
          <w:color w:val="000000"/>
          <w:sz w:val="26"/>
          <w:szCs w:val="26"/>
          <w:bdr w:val="none" w:sz="0" w:space="0" w:color="auto" w:frame="1"/>
        </w:rPr>
        <w:t>Assessment Instructions</w:t>
      </w:r>
    </w:p>
    <w:p w:rsidR="00704DB9" w:rsidRPr="00704DB9" w:rsidRDefault="00704DB9" w:rsidP="00704DB9">
      <w:pPr>
        <w:spacing w:after="0" w:line="240" w:lineRule="auto"/>
        <w:rPr>
          <w:rFonts w:ascii="inherit" w:eastAsia="Times New Roman" w:hAnsi="inherit" w:cs="Arial"/>
          <w:color w:val="222222"/>
          <w:sz w:val="26"/>
          <w:szCs w:val="26"/>
        </w:rPr>
      </w:pPr>
      <w:r w:rsidRPr="00704DB9">
        <w:rPr>
          <w:rFonts w:ascii="inherit" w:eastAsia="Times New Roman" w:hAnsi="inherit" w:cs="Arial"/>
          <w:i/>
          <w:iCs/>
          <w:color w:val="222222"/>
          <w:sz w:val="26"/>
          <w:szCs w:val="26"/>
          <w:bdr w:val="none" w:sz="0" w:space="0" w:color="auto" w:frame="1"/>
        </w:rPr>
        <w:lastRenderedPageBreak/>
        <w:t>Note</w:t>
      </w:r>
      <w:r w:rsidRPr="00704DB9">
        <w:rPr>
          <w:rFonts w:ascii="inherit" w:eastAsia="Times New Roman" w:hAnsi="inherit" w:cs="Arial"/>
          <w:color w:val="222222"/>
          <w:sz w:val="26"/>
          <w:szCs w:val="26"/>
        </w:rPr>
        <w:t>: Assessment 1, Current Environmental Analysis, must be completed before beginning this assessment. You will be revisiting and revising strategies throughout each of the assessments in this course. Each assessment builds on your previous work.</w:t>
      </w:r>
    </w:p>
    <w:p w:rsidR="00704DB9" w:rsidRPr="00704DB9" w:rsidRDefault="00704DB9" w:rsidP="00704DB9">
      <w:pPr>
        <w:spacing w:after="144" w:line="240" w:lineRule="auto"/>
        <w:outlineLvl w:val="3"/>
        <w:rPr>
          <w:rFonts w:ascii="Arial" w:eastAsia="Times New Roman" w:hAnsi="Arial" w:cs="Arial"/>
          <w:b/>
          <w:bCs/>
          <w:color w:val="222222"/>
          <w:sz w:val="30"/>
          <w:szCs w:val="30"/>
        </w:rPr>
      </w:pPr>
      <w:r w:rsidRPr="00704DB9">
        <w:rPr>
          <w:rFonts w:ascii="Arial" w:eastAsia="Times New Roman" w:hAnsi="Arial" w:cs="Arial"/>
          <w:b/>
          <w:bCs/>
          <w:color w:val="222222"/>
          <w:sz w:val="30"/>
          <w:szCs w:val="30"/>
        </w:rPr>
        <w:t>Step One: Critical Thinking Skills Practice</w:t>
      </w:r>
    </w:p>
    <w:p w:rsidR="00704DB9" w:rsidRPr="00704DB9" w:rsidRDefault="00704DB9" w:rsidP="00704DB9">
      <w:pPr>
        <w:spacing w:after="240" w:line="240" w:lineRule="auto"/>
        <w:rPr>
          <w:rFonts w:ascii="inherit" w:eastAsia="Times New Roman" w:hAnsi="inherit" w:cs="Arial"/>
          <w:color w:val="222222"/>
          <w:sz w:val="26"/>
          <w:szCs w:val="26"/>
        </w:rPr>
      </w:pPr>
      <w:r w:rsidRPr="00704DB9">
        <w:rPr>
          <w:rFonts w:ascii="inherit" w:eastAsia="Times New Roman" w:hAnsi="inherit" w:cs="Arial"/>
          <w:color w:val="222222"/>
          <w:sz w:val="26"/>
          <w:szCs w:val="26"/>
        </w:rPr>
        <w:t>The TOWS Matrix is a decision-making process for developing strategic alternatives. Your ability to think critically is key to organizing your thoughts throughout the strategic planning process.</w:t>
      </w:r>
    </w:p>
    <w:p w:rsidR="00704DB9" w:rsidRPr="00704DB9" w:rsidRDefault="00704DB9" w:rsidP="00704DB9">
      <w:pPr>
        <w:spacing w:after="240" w:line="240" w:lineRule="auto"/>
        <w:rPr>
          <w:rFonts w:ascii="inherit" w:eastAsia="Times New Roman" w:hAnsi="inherit" w:cs="Arial"/>
          <w:color w:val="222222"/>
          <w:sz w:val="26"/>
          <w:szCs w:val="26"/>
        </w:rPr>
      </w:pPr>
      <w:r w:rsidRPr="00704DB9">
        <w:rPr>
          <w:rFonts w:ascii="inherit" w:eastAsia="Times New Roman" w:hAnsi="inherit" w:cs="Arial"/>
          <w:color w:val="222222"/>
          <w:sz w:val="26"/>
          <w:szCs w:val="26"/>
        </w:rPr>
        <w:t>In preparation for this assessment, you are required to view the Riverbend City: Ruby Lake Evacuation Mission simulation (linked in the Resources). This activity is an ideal setting to practice thoughtful application of critical thinking skills. This media piece addresses multiple competencies, some of which are difficult to practice and assess without a real world or a simulated setting. As you begin your TOWS matrix, keep the following categories of critical thought in mind as you consider the threats, opportunities, strengths, and weaknesses of the Ruby Lake Evacuation scenario.</w:t>
      </w:r>
    </w:p>
    <w:p w:rsidR="00704DB9" w:rsidRPr="00704DB9" w:rsidRDefault="00704DB9" w:rsidP="00704DB9">
      <w:pPr>
        <w:numPr>
          <w:ilvl w:val="1"/>
          <w:numId w:val="5"/>
        </w:numPr>
        <w:spacing w:after="0" w:line="240" w:lineRule="auto"/>
        <w:ind w:left="300"/>
        <w:rPr>
          <w:rFonts w:ascii="inherit" w:eastAsia="Times New Roman" w:hAnsi="inherit" w:cs="Arial"/>
          <w:color w:val="222222"/>
          <w:sz w:val="26"/>
          <w:szCs w:val="26"/>
        </w:rPr>
      </w:pPr>
      <w:r w:rsidRPr="00704DB9">
        <w:rPr>
          <w:rFonts w:ascii="Arial" w:eastAsia="Times New Roman" w:hAnsi="Arial" w:cs="Arial"/>
          <w:b/>
          <w:bCs/>
          <w:color w:val="222222"/>
          <w:sz w:val="26"/>
          <w:szCs w:val="26"/>
          <w:bdr w:val="none" w:sz="0" w:space="0" w:color="auto" w:frame="1"/>
        </w:rPr>
        <w:t>Assumptions:</w:t>
      </w:r>
      <w:r w:rsidRPr="00704DB9">
        <w:rPr>
          <w:rFonts w:ascii="inherit" w:eastAsia="Times New Roman" w:hAnsi="inherit" w:cs="Arial"/>
          <w:color w:val="222222"/>
          <w:sz w:val="26"/>
          <w:szCs w:val="26"/>
        </w:rPr>
        <w:t> What assumptions are being taking for granted by the people in this simulation? What alternative assumptions could be useful in this situation?</w:t>
      </w:r>
    </w:p>
    <w:p w:rsidR="00704DB9" w:rsidRPr="00704DB9" w:rsidRDefault="00704DB9" w:rsidP="00704DB9">
      <w:pPr>
        <w:numPr>
          <w:ilvl w:val="1"/>
          <w:numId w:val="5"/>
        </w:numPr>
        <w:spacing w:after="0" w:line="240" w:lineRule="auto"/>
        <w:ind w:left="300"/>
        <w:rPr>
          <w:rFonts w:ascii="inherit" w:eastAsia="Times New Roman" w:hAnsi="inherit" w:cs="Arial"/>
          <w:color w:val="222222"/>
          <w:sz w:val="26"/>
          <w:szCs w:val="26"/>
        </w:rPr>
      </w:pPr>
      <w:r w:rsidRPr="00704DB9">
        <w:rPr>
          <w:rFonts w:ascii="Arial" w:eastAsia="Times New Roman" w:hAnsi="Arial" w:cs="Arial"/>
          <w:b/>
          <w:bCs/>
          <w:color w:val="222222"/>
          <w:sz w:val="26"/>
          <w:szCs w:val="26"/>
          <w:bdr w:val="none" w:sz="0" w:space="0" w:color="auto" w:frame="1"/>
        </w:rPr>
        <w:t>Information:</w:t>
      </w:r>
      <w:r w:rsidRPr="00704DB9">
        <w:rPr>
          <w:rFonts w:ascii="inherit" w:eastAsia="Times New Roman" w:hAnsi="inherit" w:cs="Arial"/>
          <w:color w:val="222222"/>
          <w:sz w:val="26"/>
          <w:szCs w:val="26"/>
        </w:rPr>
        <w:t> What information did people have and what kind of information were they missing?</w:t>
      </w:r>
    </w:p>
    <w:p w:rsidR="00704DB9" w:rsidRPr="00704DB9" w:rsidRDefault="00704DB9" w:rsidP="00704DB9">
      <w:pPr>
        <w:numPr>
          <w:ilvl w:val="1"/>
          <w:numId w:val="5"/>
        </w:numPr>
        <w:spacing w:after="0" w:line="240" w:lineRule="auto"/>
        <w:ind w:left="300"/>
        <w:rPr>
          <w:rFonts w:ascii="inherit" w:eastAsia="Times New Roman" w:hAnsi="inherit" w:cs="Arial"/>
          <w:color w:val="222222"/>
          <w:sz w:val="26"/>
          <w:szCs w:val="26"/>
        </w:rPr>
      </w:pPr>
      <w:r w:rsidRPr="00704DB9">
        <w:rPr>
          <w:rFonts w:ascii="Arial" w:eastAsia="Times New Roman" w:hAnsi="Arial" w:cs="Arial"/>
          <w:b/>
          <w:bCs/>
          <w:color w:val="222222"/>
          <w:sz w:val="26"/>
          <w:szCs w:val="26"/>
          <w:bdr w:val="none" w:sz="0" w:space="0" w:color="auto" w:frame="1"/>
        </w:rPr>
        <w:t>Fairness:</w:t>
      </w:r>
      <w:r w:rsidRPr="00704DB9">
        <w:rPr>
          <w:rFonts w:ascii="inherit" w:eastAsia="Times New Roman" w:hAnsi="inherit" w:cs="Arial"/>
          <w:color w:val="222222"/>
          <w:sz w:val="26"/>
          <w:szCs w:val="26"/>
        </w:rPr>
        <w:t> How was intellectual and intercultural fairness demonstrated?</w:t>
      </w:r>
    </w:p>
    <w:p w:rsidR="00704DB9" w:rsidRPr="00704DB9" w:rsidRDefault="00704DB9" w:rsidP="00704DB9">
      <w:pPr>
        <w:numPr>
          <w:ilvl w:val="1"/>
          <w:numId w:val="5"/>
        </w:numPr>
        <w:spacing w:after="0" w:line="240" w:lineRule="auto"/>
        <w:ind w:left="300"/>
        <w:rPr>
          <w:rFonts w:ascii="inherit" w:eastAsia="Times New Roman" w:hAnsi="inherit" w:cs="Arial"/>
          <w:color w:val="222222"/>
          <w:sz w:val="26"/>
          <w:szCs w:val="26"/>
        </w:rPr>
      </w:pPr>
      <w:r w:rsidRPr="00704DB9">
        <w:rPr>
          <w:rFonts w:ascii="Arial" w:eastAsia="Times New Roman" w:hAnsi="Arial" w:cs="Arial"/>
          <w:b/>
          <w:bCs/>
          <w:color w:val="222222"/>
          <w:sz w:val="26"/>
          <w:szCs w:val="26"/>
          <w:bdr w:val="none" w:sz="0" w:space="0" w:color="auto" w:frame="1"/>
        </w:rPr>
        <w:t>Criteria for Evaluation:</w:t>
      </w:r>
      <w:r w:rsidRPr="00704DB9">
        <w:rPr>
          <w:rFonts w:ascii="inherit" w:eastAsia="Times New Roman" w:hAnsi="inherit" w:cs="Arial"/>
          <w:color w:val="222222"/>
          <w:sz w:val="26"/>
          <w:szCs w:val="26"/>
        </w:rPr>
        <w:t> What criteria would you use to evaluate the quality of the information, implementation and/or effectiveness?</w:t>
      </w:r>
    </w:p>
    <w:p w:rsidR="00704DB9" w:rsidRPr="00704DB9" w:rsidRDefault="00704DB9" w:rsidP="00704DB9">
      <w:pPr>
        <w:spacing w:after="240" w:line="240" w:lineRule="auto"/>
        <w:rPr>
          <w:rFonts w:ascii="inherit" w:eastAsia="Times New Roman" w:hAnsi="inherit" w:cs="Arial"/>
          <w:color w:val="222222"/>
          <w:sz w:val="26"/>
          <w:szCs w:val="26"/>
        </w:rPr>
      </w:pPr>
      <w:r w:rsidRPr="00704DB9">
        <w:rPr>
          <w:rFonts w:ascii="inherit" w:eastAsia="Times New Roman" w:hAnsi="inherit" w:cs="Arial"/>
          <w:color w:val="222222"/>
          <w:sz w:val="26"/>
          <w:szCs w:val="26"/>
        </w:rPr>
        <w:t>Complete a practice TOWS Matrix for this scenario before proceeding to Step Two. This practice matrix does not need to be submitted.</w:t>
      </w:r>
    </w:p>
    <w:p w:rsidR="00704DB9" w:rsidRPr="00704DB9" w:rsidRDefault="00704DB9" w:rsidP="00704DB9">
      <w:pPr>
        <w:spacing w:after="144" w:line="240" w:lineRule="auto"/>
        <w:outlineLvl w:val="3"/>
        <w:rPr>
          <w:rFonts w:ascii="Arial" w:eastAsia="Times New Roman" w:hAnsi="Arial" w:cs="Arial"/>
          <w:b/>
          <w:bCs/>
          <w:color w:val="222222"/>
          <w:sz w:val="30"/>
          <w:szCs w:val="30"/>
        </w:rPr>
      </w:pPr>
      <w:r w:rsidRPr="00704DB9">
        <w:rPr>
          <w:rFonts w:ascii="Arial" w:eastAsia="Times New Roman" w:hAnsi="Arial" w:cs="Arial"/>
          <w:b/>
          <w:bCs/>
          <w:color w:val="222222"/>
          <w:sz w:val="30"/>
          <w:szCs w:val="30"/>
        </w:rPr>
        <w:t>Step Two: Complete a TOWS Matrix</w:t>
      </w:r>
    </w:p>
    <w:p w:rsidR="00704DB9" w:rsidRPr="00704DB9" w:rsidRDefault="00704DB9" w:rsidP="00704DB9">
      <w:pPr>
        <w:spacing w:after="240" w:line="240" w:lineRule="auto"/>
        <w:rPr>
          <w:rFonts w:ascii="inherit" w:eastAsia="Times New Roman" w:hAnsi="inherit" w:cs="Arial"/>
          <w:color w:val="222222"/>
          <w:sz w:val="26"/>
          <w:szCs w:val="26"/>
        </w:rPr>
      </w:pPr>
      <w:r w:rsidRPr="00704DB9">
        <w:rPr>
          <w:rFonts w:ascii="inherit" w:eastAsia="Times New Roman" w:hAnsi="inherit" w:cs="Arial"/>
          <w:color w:val="222222"/>
          <w:sz w:val="26"/>
          <w:szCs w:val="26"/>
        </w:rPr>
        <w:t>Apply the same critical thought process to a real world setting that is relevant for your selected health care organization's future success. In addition to completing a TOWS matrix, you may use any other appropriate analysis tools to determine alternative strategies.</w:t>
      </w:r>
    </w:p>
    <w:p w:rsidR="00704DB9" w:rsidRPr="00704DB9" w:rsidRDefault="00704DB9" w:rsidP="00704DB9">
      <w:pPr>
        <w:spacing w:after="240" w:line="240" w:lineRule="auto"/>
        <w:rPr>
          <w:rFonts w:ascii="inherit" w:eastAsia="Times New Roman" w:hAnsi="inherit" w:cs="Arial"/>
          <w:color w:val="222222"/>
          <w:sz w:val="26"/>
          <w:szCs w:val="26"/>
        </w:rPr>
      </w:pPr>
      <w:r w:rsidRPr="00704DB9">
        <w:rPr>
          <w:rFonts w:ascii="inherit" w:eastAsia="Times New Roman" w:hAnsi="inherit" w:cs="Arial"/>
          <w:color w:val="222222"/>
          <w:sz w:val="26"/>
          <w:szCs w:val="26"/>
        </w:rPr>
        <w:t>Include the following as you develop alternative strategies:</w:t>
      </w:r>
    </w:p>
    <w:p w:rsidR="00704DB9" w:rsidRPr="00704DB9" w:rsidRDefault="00704DB9" w:rsidP="00704DB9">
      <w:pPr>
        <w:numPr>
          <w:ilvl w:val="1"/>
          <w:numId w:val="5"/>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Incorporate the use of new methodologies from the knowledge-economy management approach that might be appropriate for this organization.</w:t>
      </w:r>
    </w:p>
    <w:p w:rsidR="00704DB9" w:rsidRPr="00704DB9" w:rsidRDefault="00704DB9" w:rsidP="00704DB9">
      <w:pPr>
        <w:numPr>
          <w:ilvl w:val="1"/>
          <w:numId w:val="5"/>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Correlate recent research findings regarding strategy management into your approach.</w:t>
      </w:r>
    </w:p>
    <w:p w:rsidR="00704DB9" w:rsidRPr="00704DB9" w:rsidRDefault="00704DB9" w:rsidP="00704DB9">
      <w:pPr>
        <w:numPr>
          <w:ilvl w:val="1"/>
          <w:numId w:val="5"/>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Synthesize operational and financial components in your strategic planning process.</w:t>
      </w:r>
    </w:p>
    <w:p w:rsidR="00704DB9" w:rsidRPr="00704DB9" w:rsidRDefault="00704DB9" w:rsidP="00704DB9">
      <w:pPr>
        <w:numPr>
          <w:ilvl w:val="1"/>
          <w:numId w:val="5"/>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lastRenderedPageBreak/>
        <w:t>Incorporate your findings from your current environment analysis.</w:t>
      </w:r>
    </w:p>
    <w:p w:rsidR="00704DB9" w:rsidRPr="00704DB9" w:rsidRDefault="00704DB9" w:rsidP="00704DB9">
      <w:pPr>
        <w:numPr>
          <w:ilvl w:val="1"/>
          <w:numId w:val="5"/>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Determine the organizational structure that best facilitates the strategy—functional, divisional, or matrix.</w:t>
      </w:r>
    </w:p>
    <w:p w:rsidR="00704DB9" w:rsidRPr="00704DB9" w:rsidRDefault="00704DB9" w:rsidP="00704DB9">
      <w:pPr>
        <w:spacing w:after="144" w:line="240" w:lineRule="auto"/>
        <w:outlineLvl w:val="3"/>
        <w:rPr>
          <w:rFonts w:ascii="Arial" w:eastAsia="Times New Roman" w:hAnsi="Arial" w:cs="Arial"/>
          <w:b/>
          <w:bCs/>
          <w:color w:val="222222"/>
          <w:sz w:val="30"/>
          <w:szCs w:val="30"/>
        </w:rPr>
      </w:pPr>
      <w:r w:rsidRPr="00704DB9">
        <w:rPr>
          <w:rFonts w:ascii="Arial" w:eastAsia="Times New Roman" w:hAnsi="Arial" w:cs="Arial"/>
          <w:b/>
          <w:bCs/>
          <w:color w:val="222222"/>
          <w:sz w:val="30"/>
          <w:szCs w:val="30"/>
        </w:rPr>
        <w:t>Step Three: Draft Strategic Plan</w:t>
      </w:r>
    </w:p>
    <w:p w:rsidR="00704DB9" w:rsidRPr="00704DB9" w:rsidRDefault="00704DB9" w:rsidP="00704DB9">
      <w:pPr>
        <w:spacing w:after="240" w:line="240" w:lineRule="auto"/>
        <w:rPr>
          <w:rFonts w:ascii="inherit" w:eastAsia="Times New Roman" w:hAnsi="inherit" w:cs="Arial"/>
          <w:color w:val="222222"/>
          <w:sz w:val="26"/>
          <w:szCs w:val="26"/>
        </w:rPr>
      </w:pPr>
      <w:r w:rsidRPr="00704DB9">
        <w:rPr>
          <w:rFonts w:ascii="inherit" w:eastAsia="Times New Roman" w:hAnsi="inherit" w:cs="Arial"/>
          <w:color w:val="222222"/>
          <w:sz w:val="26"/>
          <w:szCs w:val="26"/>
        </w:rPr>
        <w:t xml:space="preserve">Re-examine your work from Assessment 1 and create a high level draft of a strategic plan that incorporates insights from your environmental analysis and the TOWS matrix </w:t>
      </w:r>
      <w:proofErr w:type="spellStart"/>
      <w:proofErr w:type="gramStart"/>
      <w:r w:rsidRPr="00704DB9">
        <w:rPr>
          <w:rFonts w:ascii="inherit" w:eastAsia="Times New Roman" w:hAnsi="inherit" w:cs="Arial"/>
          <w:color w:val="222222"/>
          <w:sz w:val="26"/>
          <w:szCs w:val="26"/>
        </w:rPr>
        <w:t>exercise.The</w:t>
      </w:r>
      <w:proofErr w:type="spellEnd"/>
      <w:proofErr w:type="gramEnd"/>
      <w:r w:rsidRPr="00704DB9">
        <w:rPr>
          <w:rFonts w:ascii="inherit" w:eastAsia="Times New Roman" w:hAnsi="inherit" w:cs="Arial"/>
          <w:color w:val="222222"/>
          <w:sz w:val="26"/>
          <w:szCs w:val="26"/>
        </w:rPr>
        <w:t xml:space="preserve"> goal is to focus upon application of the concepts and new insight. Keep it brief and substantive.</w:t>
      </w:r>
    </w:p>
    <w:p w:rsidR="00704DB9" w:rsidRPr="00704DB9" w:rsidRDefault="00704DB9" w:rsidP="00704DB9">
      <w:pPr>
        <w:spacing w:after="240" w:line="240" w:lineRule="auto"/>
        <w:rPr>
          <w:rFonts w:ascii="inherit" w:eastAsia="Times New Roman" w:hAnsi="inherit" w:cs="Arial"/>
          <w:color w:val="222222"/>
          <w:sz w:val="26"/>
          <w:szCs w:val="26"/>
        </w:rPr>
      </w:pPr>
      <w:r w:rsidRPr="00704DB9">
        <w:rPr>
          <w:rFonts w:ascii="inherit" w:eastAsia="Times New Roman" w:hAnsi="inherit" w:cs="Arial"/>
          <w:color w:val="222222"/>
          <w:sz w:val="26"/>
          <w:szCs w:val="26"/>
        </w:rPr>
        <w:t>Preface your draft with the core assumptions regarding environmental opportunities and threats, organizational strengths and weaknesses, and organizational behavior dynamics that are foundational to the strategy.</w:t>
      </w:r>
    </w:p>
    <w:p w:rsidR="00704DB9" w:rsidRPr="00704DB9" w:rsidRDefault="00704DB9" w:rsidP="00704DB9">
      <w:pPr>
        <w:spacing w:after="240" w:line="240" w:lineRule="auto"/>
        <w:rPr>
          <w:rFonts w:ascii="inherit" w:eastAsia="Times New Roman" w:hAnsi="inherit" w:cs="Arial"/>
          <w:color w:val="222222"/>
          <w:sz w:val="26"/>
          <w:szCs w:val="26"/>
        </w:rPr>
      </w:pPr>
      <w:r w:rsidRPr="00704DB9">
        <w:rPr>
          <w:rFonts w:ascii="inherit" w:eastAsia="Times New Roman" w:hAnsi="inherit" w:cs="Arial"/>
          <w:color w:val="222222"/>
          <w:sz w:val="26"/>
          <w:szCs w:val="26"/>
        </w:rPr>
        <w:t>Include a brief description of the proposed strategy that reflects the choices made regarding:</w:t>
      </w:r>
    </w:p>
    <w:p w:rsidR="00704DB9" w:rsidRPr="00704DB9" w:rsidRDefault="00704DB9" w:rsidP="00704DB9">
      <w:pPr>
        <w:numPr>
          <w:ilvl w:val="1"/>
          <w:numId w:val="5"/>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Service/product domain.</w:t>
      </w:r>
    </w:p>
    <w:p w:rsidR="00704DB9" w:rsidRPr="00704DB9" w:rsidRDefault="00704DB9" w:rsidP="00704DB9">
      <w:pPr>
        <w:numPr>
          <w:ilvl w:val="1"/>
          <w:numId w:val="5"/>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Market domain.</w:t>
      </w:r>
    </w:p>
    <w:p w:rsidR="00704DB9" w:rsidRPr="00704DB9" w:rsidRDefault="00704DB9" w:rsidP="00704DB9">
      <w:pPr>
        <w:numPr>
          <w:ilvl w:val="1"/>
          <w:numId w:val="5"/>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Level of investment in the respective service/product and market domains.</w:t>
      </w:r>
    </w:p>
    <w:p w:rsidR="00704DB9" w:rsidRPr="00704DB9" w:rsidRDefault="00704DB9" w:rsidP="00704DB9">
      <w:pPr>
        <w:numPr>
          <w:ilvl w:val="1"/>
          <w:numId w:val="5"/>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Positioning approach for achieving competitive advantage.</w:t>
      </w:r>
    </w:p>
    <w:p w:rsidR="00704DB9" w:rsidRPr="00704DB9" w:rsidRDefault="00704DB9" w:rsidP="00704DB9">
      <w:pPr>
        <w:numPr>
          <w:ilvl w:val="1"/>
          <w:numId w:val="5"/>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Maneuvers that will be used to implement the positioning approach.</w:t>
      </w:r>
    </w:p>
    <w:p w:rsidR="00704DB9" w:rsidRPr="00704DB9" w:rsidRDefault="00704DB9" w:rsidP="00704DB9">
      <w:pPr>
        <w:numPr>
          <w:ilvl w:val="1"/>
          <w:numId w:val="5"/>
        </w:numPr>
        <w:spacing w:after="0" w:line="240" w:lineRule="auto"/>
        <w:ind w:left="300"/>
        <w:rPr>
          <w:rFonts w:ascii="inherit" w:eastAsia="Times New Roman" w:hAnsi="inherit" w:cs="Arial"/>
          <w:color w:val="222222"/>
          <w:sz w:val="26"/>
          <w:szCs w:val="26"/>
        </w:rPr>
      </w:pPr>
      <w:r w:rsidRPr="00704DB9">
        <w:rPr>
          <w:rFonts w:ascii="inherit" w:eastAsia="Times New Roman" w:hAnsi="inherit" w:cs="Arial"/>
          <w:color w:val="222222"/>
          <w:sz w:val="26"/>
          <w:szCs w:val="26"/>
        </w:rPr>
        <w:t>Distinctive competencies or assets that will be relied on to gain and sustain competitive advantage.</w:t>
      </w:r>
    </w:p>
    <w:p w:rsidR="00704DB9" w:rsidRPr="00704DB9" w:rsidRDefault="00704DB9" w:rsidP="00704DB9">
      <w:pPr>
        <w:spacing w:after="144" w:line="240" w:lineRule="auto"/>
        <w:outlineLvl w:val="3"/>
        <w:rPr>
          <w:rFonts w:ascii="Arial" w:eastAsia="Times New Roman" w:hAnsi="Arial" w:cs="Arial"/>
          <w:b/>
          <w:bCs/>
          <w:color w:val="222222"/>
          <w:sz w:val="30"/>
          <w:szCs w:val="30"/>
        </w:rPr>
      </w:pPr>
      <w:r w:rsidRPr="00704DB9">
        <w:rPr>
          <w:rFonts w:ascii="Arial" w:eastAsia="Times New Roman" w:hAnsi="Arial" w:cs="Arial"/>
          <w:b/>
          <w:bCs/>
          <w:color w:val="222222"/>
          <w:sz w:val="30"/>
          <w:szCs w:val="30"/>
        </w:rPr>
        <w:t>Additional Requirements</w:t>
      </w:r>
    </w:p>
    <w:p w:rsidR="00704DB9" w:rsidRPr="00704DB9" w:rsidRDefault="00704DB9" w:rsidP="00704DB9">
      <w:pPr>
        <w:spacing w:after="240" w:line="240" w:lineRule="auto"/>
        <w:rPr>
          <w:rFonts w:ascii="inherit" w:eastAsia="Times New Roman" w:hAnsi="inherit" w:cs="Arial"/>
          <w:color w:val="222222"/>
          <w:sz w:val="26"/>
          <w:szCs w:val="26"/>
        </w:rPr>
      </w:pPr>
      <w:r w:rsidRPr="00704DB9">
        <w:rPr>
          <w:rFonts w:ascii="inherit" w:eastAsia="Times New Roman" w:hAnsi="inherit" w:cs="Arial"/>
          <w:color w:val="222222"/>
          <w:sz w:val="26"/>
          <w:szCs w:val="26"/>
        </w:rPr>
        <w:t>Submit your selected health organization's TOWS Matrix from Step Two, with the high-level components of a strategic plan, as an attachment to this assessment.</w:t>
      </w:r>
    </w:p>
    <w:p w:rsidR="00704DB9" w:rsidRPr="00704DB9" w:rsidRDefault="00704DB9" w:rsidP="00704DB9">
      <w:pPr>
        <w:numPr>
          <w:ilvl w:val="1"/>
          <w:numId w:val="5"/>
        </w:numPr>
        <w:spacing w:after="0" w:line="240" w:lineRule="auto"/>
        <w:ind w:left="300"/>
        <w:rPr>
          <w:rFonts w:ascii="inherit" w:eastAsia="Times New Roman" w:hAnsi="inherit" w:cs="Arial"/>
          <w:color w:val="222222"/>
          <w:sz w:val="26"/>
          <w:szCs w:val="26"/>
        </w:rPr>
      </w:pPr>
      <w:r w:rsidRPr="00704DB9">
        <w:rPr>
          <w:rFonts w:ascii="Arial" w:eastAsia="Times New Roman" w:hAnsi="Arial" w:cs="Arial"/>
          <w:b/>
          <w:bCs/>
          <w:color w:val="222222"/>
          <w:sz w:val="26"/>
          <w:szCs w:val="26"/>
          <w:bdr w:val="none" w:sz="0" w:space="0" w:color="auto" w:frame="1"/>
        </w:rPr>
        <w:t>Length:</w:t>
      </w:r>
      <w:r w:rsidRPr="00704DB9">
        <w:rPr>
          <w:rFonts w:ascii="inherit" w:eastAsia="Times New Roman" w:hAnsi="inherit" w:cs="Arial"/>
          <w:color w:val="222222"/>
          <w:sz w:val="26"/>
          <w:szCs w:val="26"/>
        </w:rPr>
        <w:t> 3–5 double-spaced, typed pages. </w:t>
      </w:r>
      <w:r w:rsidRPr="00704DB9">
        <w:rPr>
          <w:rFonts w:ascii="inherit" w:eastAsia="Times New Roman" w:hAnsi="inherit" w:cs="Arial"/>
          <w:i/>
          <w:iCs/>
          <w:color w:val="222222"/>
          <w:sz w:val="26"/>
          <w:szCs w:val="26"/>
          <w:bdr w:val="none" w:sz="0" w:space="0" w:color="auto" w:frame="1"/>
        </w:rPr>
        <w:t>Note</w:t>
      </w:r>
      <w:r w:rsidRPr="00704DB9">
        <w:rPr>
          <w:rFonts w:ascii="inherit" w:eastAsia="Times New Roman" w:hAnsi="inherit" w:cs="Arial"/>
          <w:color w:val="222222"/>
          <w:sz w:val="26"/>
          <w:szCs w:val="26"/>
        </w:rPr>
        <w:t>: Feel free to construct images/diagrams to summarize information where appropriate (for example, TOWS matrix…).</w:t>
      </w:r>
    </w:p>
    <w:p w:rsidR="00704DB9" w:rsidRPr="00704DB9" w:rsidRDefault="00704DB9" w:rsidP="00704DB9">
      <w:pPr>
        <w:numPr>
          <w:ilvl w:val="1"/>
          <w:numId w:val="5"/>
        </w:numPr>
        <w:spacing w:after="0" w:line="240" w:lineRule="auto"/>
        <w:ind w:left="300"/>
        <w:rPr>
          <w:rFonts w:ascii="inherit" w:eastAsia="Times New Roman" w:hAnsi="inherit" w:cs="Arial"/>
          <w:color w:val="222222"/>
          <w:sz w:val="26"/>
          <w:szCs w:val="26"/>
        </w:rPr>
      </w:pPr>
      <w:r w:rsidRPr="00704DB9">
        <w:rPr>
          <w:rFonts w:ascii="Arial" w:eastAsia="Times New Roman" w:hAnsi="Arial" w:cs="Arial"/>
          <w:b/>
          <w:bCs/>
          <w:color w:val="222222"/>
          <w:sz w:val="26"/>
          <w:szCs w:val="26"/>
          <w:bdr w:val="none" w:sz="0" w:space="0" w:color="auto" w:frame="1"/>
        </w:rPr>
        <w:t>APA formatting:</w:t>
      </w:r>
      <w:r w:rsidRPr="00704DB9">
        <w:rPr>
          <w:rFonts w:ascii="inherit" w:eastAsia="Times New Roman" w:hAnsi="inherit" w:cs="Arial"/>
          <w:color w:val="222222"/>
          <w:sz w:val="26"/>
          <w:szCs w:val="26"/>
        </w:rPr>
        <w:t> Resources and citations are formatted according to current APA style and formatting.</w:t>
      </w:r>
    </w:p>
    <w:p w:rsidR="00704DB9" w:rsidRPr="00704DB9" w:rsidRDefault="00704DB9" w:rsidP="00704DB9">
      <w:pPr>
        <w:numPr>
          <w:ilvl w:val="1"/>
          <w:numId w:val="5"/>
        </w:numPr>
        <w:spacing w:line="240" w:lineRule="auto"/>
        <w:ind w:left="300"/>
        <w:rPr>
          <w:rFonts w:ascii="inherit" w:eastAsia="Times New Roman" w:hAnsi="inherit" w:cs="Arial"/>
          <w:color w:val="222222"/>
          <w:sz w:val="26"/>
          <w:szCs w:val="26"/>
        </w:rPr>
      </w:pPr>
      <w:r w:rsidRPr="00704DB9">
        <w:rPr>
          <w:rFonts w:ascii="Arial" w:eastAsia="Times New Roman" w:hAnsi="Arial" w:cs="Arial"/>
          <w:b/>
          <w:bCs/>
          <w:color w:val="222222"/>
          <w:sz w:val="26"/>
          <w:szCs w:val="26"/>
          <w:bdr w:val="none" w:sz="0" w:space="0" w:color="auto" w:frame="1"/>
        </w:rPr>
        <w:t>Resources:</w:t>
      </w:r>
      <w:r w:rsidRPr="00704DB9">
        <w:rPr>
          <w:rFonts w:ascii="inherit" w:eastAsia="Times New Roman" w:hAnsi="inherit" w:cs="Arial"/>
          <w:color w:val="222222"/>
          <w:sz w:val="26"/>
          <w:szCs w:val="26"/>
        </w:rPr>
        <w:t> Use evidence from the literature to support your recommendations.</w:t>
      </w:r>
    </w:p>
    <w:p w:rsidR="001E5D43" w:rsidRDefault="001E5D43"/>
    <w:sectPr w:rsidR="001E5D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4B6033"/>
    <w:multiLevelType w:val="multilevel"/>
    <w:tmpl w:val="88D6FC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AzNzAytjA1NbI0MDdS0lEKTi0uzszPAykwrAUAwmsCuiwAAAA="/>
  </w:docVars>
  <w:rsids>
    <w:rsidRoot w:val="00704DB9"/>
    <w:rsid w:val="001E5D43"/>
    <w:rsid w:val="00704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65F29"/>
  <w15:chartTrackingRefBased/>
  <w15:docId w15:val="{CAE405A7-DC1B-413C-8A39-99C777A7A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444744">
      <w:bodyDiv w:val="1"/>
      <w:marLeft w:val="0"/>
      <w:marRight w:val="0"/>
      <w:marTop w:val="0"/>
      <w:marBottom w:val="0"/>
      <w:divBdr>
        <w:top w:val="none" w:sz="0" w:space="0" w:color="auto"/>
        <w:left w:val="none" w:sz="0" w:space="0" w:color="auto"/>
        <w:bottom w:val="none" w:sz="0" w:space="0" w:color="auto"/>
        <w:right w:val="none" w:sz="0" w:space="0" w:color="auto"/>
      </w:divBdr>
      <w:divsChild>
        <w:div w:id="1120301925">
          <w:marLeft w:val="300"/>
          <w:marRight w:val="300"/>
          <w:marTop w:val="300"/>
          <w:marBottom w:val="300"/>
          <w:divBdr>
            <w:top w:val="none" w:sz="0" w:space="0" w:color="auto"/>
            <w:left w:val="none" w:sz="0" w:space="0" w:color="auto"/>
            <w:bottom w:val="none" w:sz="0" w:space="0" w:color="auto"/>
            <w:right w:val="none" w:sz="0" w:space="0" w:color="auto"/>
          </w:divBdr>
          <w:divsChild>
            <w:div w:id="968391427">
              <w:marLeft w:val="0"/>
              <w:marRight w:val="0"/>
              <w:marTop w:val="0"/>
              <w:marBottom w:val="0"/>
              <w:divBdr>
                <w:top w:val="none" w:sz="0" w:space="0" w:color="auto"/>
                <w:left w:val="none" w:sz="0" w:space="0" w:color="auto"/>
                <w:bottom w:val="none" w:sz="0" w:space="0" w:color="auto"/>
                <w:right w:val="none" w:sz="0" w:space="0" w:color="auto"/>
              </w:divBdr>
              <w:divsChild>
                <w:div w:id="405807902">
                  <w:marLeft w:val="0"/>
                  <w:marRight w:val="0"/>
                  <w:marTop w:val="0"/>
                  <w:marBottom w:val="0"/>
                  <w:divBdr>
                    <w:top w:val="none" w:sz="0" w:space="0" w:color="auto"/>
                    <w:left w:val="none" w:sz="0" w:space="0" w:color="auto"/>
                    <w:bottom w:val="none" w:sz="0" w:space="0" w:color="auto"/>
                    <w:right w:val="none" w:sz="0" w:space="0" w:color="auto"/>
                  </w:divBdr>
                  <w:divsChild>
                    <w:div w:id="1060135146">
                      <w:marLeft w:val="0"/>
                      <w:marRight w:val="0"/>
                      <w:marTop w:val="0"/>
                      <w:marBottom w:val="0"/>
                      <w:divBdr>
                        <w:top w:val="none" w:sz="0" w:space="0" w:color="auto"/>
                        <w:left w:val="none" w:sz="0" w:space="0" w:color="auto"/>
                        <w:bottom w:val="none" w:sz="0" w:space="0" w:color="auto"/>
                        <w:right w:val="none" w:sz="0" w:space="0" w:color="auto"/>
                      </w:divBdr>
                      <w:divsChild>
                        <w:div w:id="1177495910">
                          <w:marLeft w:val="0"/>
                          <w:marRight w:val="0"/>
                          <w:marTop w:val="0"/>
                          <w:marBottom w:val="0"/>
                          <w:divBdr>
                            <w:top w:val="single" w:sz="6" w:space="15" w:color="CCCCCC"/>
                            <w:left w:val="single" w:sz="6" w:space="15" w:color="CCCCCC"/>
                            <w:bottom w:val="single" w:sz="6" w:space="23" w:color="CCCCCC"/>
                            <w:right w:val="single" w:sz="6" w:space="15" w:color="CCCCCC"/>
                          </w:divBdr>
                        </w:div>
                      </w:divsChild>
                    </w:div>
                  </w:divsChild>
                </w:div>
              </w:divsChild>
            </w:div>
          </w:divsChild>
        </w:div>
        <w:div w:id="294794788">
          <w:marLeft w:val="0"/>
          <w:marRight w:val="0"/>
          <w:marTop w:val="0"/>
          <w:marBottom w:val="0"/>
          <w:divBdr>
            <w:top w:val="none" w:sz="0" w:space="0" w:color="auto"/>
            <w:left w:val="none" w:sz="0" w:space="0" w:color="auto"/>
            <w:bottom w:val="none" w:sz="0" w:space="0" w:color="auto"/>
            <w:right w:val="none" w:sz="0" w:space="0" w:color="auto"/>
          </w:divBdr>
        </w:div>
        <w:div w:id="1850411771">
          <w:marLeft w:val="300"/>
          <w:marRight w:val="300"/>
          <w:marTop w:val="300"/>
          <w:marBottom w:val="300"/>
          <w:divBdr>
            <w:top w:val="none" w:sz="0" w:space="0" w:color="auto"/>
            <w:left w:val="none" w:sz="0" w:space="0" w:color="auto"/>
            <w:bottom w:val="none" w:sz="0" w:space="0" w:color="auto"/>
            <w:right w:val="none" w:sz="0" w:space="0" w:color="auto"/>
          </w:divBdr>
          <w:divsChild>
            <w:div w:id="314453442">
              <w:marLeft w:val="0"/>
              <w:marRight w:val="0"/>
              <w:marTop w:val="0"/>
              <w:marBottom w:val="0"/>
              <w:divBdr>
                <w:top w:val="none" w:sz="0" w:space="0" w:color="auto"/>
                <w:left w:val="none" w:sz="0" w:space="0" w:color="auto"/>
                <w:bottom w:val="none" w:sz="0" w:space="0" w:color="auto"/>
                <w:right w:val="none" w:sz="0" w:space="0" w:color="auto"/>
              </w:divBdr>
              <w:divsChild>
                <w:div w:id="1470318257">
                  <w:marLeft w:val="0"/>
                  <w:marRight w:val="0"/>
                  <w:marTop w:val="0"/>
                  <w:marBottom w:val="0"/>
                  <w:divBdr>
                    <w:top w:val="none" w:sz="0" w:space="0" w:color="auto"/>
                    <w:left w:val="none" w:sz="0" w:space="0" w:color="auto"/>
                    <w:bottom w:val="none" w:sz="0" w:space="0" w:color="auto"/>
                    <w:right w:val="none" w:sz="0" w:space="0" w:color="auto"/>
                  </w:divBdr>
                  <w:divsChild>
                    <w:div w:id="17257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376445">
          <w:marLeft w:val="0"/>
          <w:marRight w:val="0"/>
          <w:marTop w:val="0"/>
          <w:marBottom w:val="0"/>
          <w:divBdr>
            <w:top w:val="none" w:sz="0" w:space="0" w:color="auto"/>
            <w:left w:val="none" w:sz="0" w:space="0" w:color="auto"/>
            <w:bottom w:val="none" w:sz="0" w:space="0" w:color="auto"/>
            <w:right w:val="none" w:sz="0" w:space="0" w:color="auto"/>
          </w:divBdr>
        </w:div>
        <w:div w:id="1331450182">
          <w:marLeft w:val="300"/>
          <w:marRight w:val="300"/>
          <w:marTop w:val="300"/>
          <w:marBottom w:val="300"/>
          <w:divBdr>
            <w:top w:val="none" w:sz="0" w:space="0" w:color="auto"/>
            <w:left w:val="none" w:sz="0" w:space="0" w:color="auto"/>
            <w:bottom w:val="none" w:sz="0" w:space="0" w:color="auto"/>
            <w:right w:val="none" w:sz="0" w:space="0" w:color="auto"/>
          </w:divBdr>
          <w:divsChild>
            <w:div w:id="1642340787">
              <w:marLeft w:val="0"/>
              <w:marRight w:val="0"/>
              <w:marTop w:val="0"/>
              <w:marBottom w:val="0"/>
              <w:divBdr>
                <w:top w:val="none" w:sz="0" w:space="0" w:color="auto"/>
                <w:left w:val="none" w:sz="0" w:space="0" w:color="auto"/>
                <w:bottom w:val="none" w:sz="0" w:space="0" w:color="auto"/>
                <w:right w:val="none" w:sz="0" w:space="0" w:color="auto"/>
              </w:divBdr>
              <w:divsChild>
                <w:div w:id="819232603">
                  <w:marLeft w:val="0"/>
                  <w:marRight w:val="0"/>
                  <w:marTop w:val="0"/>
                  <w:marBottom w:val="0"/>
                  <w:divBdr>
                    <w:top w:val="none" w:sz="0" w:space="0" w:color="auto"/>
                    <w:left w:val="none" w:sz="0" w:space="0" w:color="auto"/>
                    <w:bottom w:val="none" w:sz="0" w:space="0" w:color="auto"/>
                    <w:right w:val="none" w:sz="0" w:space="0" w:color="auto"/>
                  </w:divBdr>
                  <w:divsChild>
                    <w:div w:id="185487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00868">
          <w:marLeft w:val="0"/>
          <w:marRight w:val="0"/>
          <w:marTop w:val="0"/>
          <w:marBottom w:val="0"/>
          <w:divBdr>
            <w:top w:val="none" w:sz="0" w:space="0" w:color="auto"/>
            <w:left w:val="none" w:sz="0" w:space="0" w:color="auto"/>
            <w:bottom w:val="none" w:sz="0" w:space="0" w:color="auto"/>
            <w:right w:val="none" w:sz="0" w:space="0" w:color="auto"/>
          </w:divBdr>
        </w:div>
        <w:div w:id="1086876789">
          <w:marLeft w:val="300"/>
          <w:marRight w:val="300"/>
          <w:marTop w:val="300"/>
          <w:marBottom w:val="300"/>
          <w:divBdr>
            <w:top w:val="none" w:sz="0" w:space="0" w:color="auto"/>
            <w:left w:val="none" w:sz="0" w:space="0" w:color="auto"/>
            <w:bottom w:val="none" w:sz="0" w:space="0" w:color="auto"/>
            <w:right w:val="none" w:sz="0" w:space="0" w:color="auto"/>
          </w:divBdr>
          <w:divsChild>
            <w:div w:id="2117558681">
              <w:marLeft w:val="0"/>
              <w:marRight w:val="0"/>
              <w:marTop w:val="0"/>
              <w:marBottom w:val="0"/>
              <w:divBdr>
                <w:top w:val="none" w:sz="0" w:space="0" w:color="auto"/>
                <w:left w:val="none" w:sz="0" w:space="0" w:color="auto"/>
                <w:bottom w:val="none" w:sz="0" w:space="0" w:color="auto"/>
                <w:right w:val="none" w:sz="0" w:space="0" w:color="auto"/>
              </w:divBdr>
              <w:divsChild>
                <w:div w:id="421531048">
                  <w:marLeft w:val="0"/>
                  <w:marRight w:val="0"/>
                  <w:marTop w:val="0"/>
                  <w:marBottom w:val="0"/>
                  <w:divBdr>
                    <w:top w:val="none" w:sz="0" w:space="0" w:color="auto"/>
                    <w:left w:val="none" w:sz="0" w:space="0" w:color="auto"/>
                    <w:bottom w:val="none" w:sz="0" w:space="0" w:color="auto"/>
                    <w:right w:val="none" w:sz="0" w:space="0" w:color="auto"/>
                  </w:divBdr>
                  <w:divsChild>
                    <w:div w:id="133032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511352">
          <w:marLeft w:val="0"/>
          <w:marRight w:val="0"/>
          <w:marTop w:val="0"/>
          <w:marBottom w:val="0"/>
          <w:divBdr>
            <w:top w:val="single" w:sz="6" w:space="8" w:color="2E91C2"/>
            <w:left w:val="single" w:sz="6" w:space="8" w:color="2E91C2"/>
            <w:bottom w:val="single" w:sz="6" w:space="8" w:color="2E91C2"/>
            <w:right w:val="single" w:sz="6" w:space="8" w:color="2E91C2"/>
          </w:divBdr>
        </w:div>
        <w:div w:id="486826525">
          <w:marLeft w:val="0"/>
          <w:marRight w:val="0"/>
          <w:marTop w:val="0"/>
          <w:marBottom w:val="0"/>
          <w:divBdr>
            <w:top w:val="none" w:sz="0" w:space="0" w:color="auto"/>
            <w:left w:val="none" w:sz="0" w:space="0" w:color="auto"/>
            <w:bottom w:val="none" w:sz="0" w:space="0" w:color="auto"/>
            <w:right w:val="none" w:sz="0" w:space="0" w:color="auto"/>
          </w:divBdr>
          <w:divsChild>
            <w:div w:id="45109071">
              <w:marLeft w:val="0"/>
              <w:marRight w:val="0"/>
              <w:marTop w:val="0"/>
              <w:marBottom w:val="0"/>
              <w:divBdr>
                <w:top w:val="none" w:sz="0" w:space="0" w:color="auto"/>
                <w:left w:val="none" w:sz="0" w:space="0" w:color="auto"/>
                <w:bottom w:val="none" w:sz="0" w:space="0" w:color="auto"/>
                <w:right w:val="none" w:sz="0" w:space="0" w:color="auto"/>
              </w:divBdr>
              <w:divsChild>
                <w:div w:id="778380467">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rooma.capella.edu/webapps/blackboard/content/listContent.jsp?course_id=_86507_1&amp;content_id=_5767900_1&amp;mode=reset" TargetMode="External"/><Relationship Id="rId13" Type="http://schemas.openxmlformats.org/officeDocument/2006/relationships/hyperlink" Target="http://media.capella.edu/CourseMedia/RiverbendCity/Missions/MPH5500/RubyLakeEvacuation/RubyLakeEvacuation.asp" TargetMode="External"/><Relationship Id="rId18" Type="http://schemas.openxmlformats.org/officeDocument/2006/relationships/hyperlink" Target="https://campustools.capella.edu/redirect.aspx?linkid=4242" TargetMode="External"/><Relationship Id="rId26" Type="http://schemas.openxmlformats.org/officeDocument/2006/relationships/hyperlink" Target="http://capellauniversity.libguides.com/MHAFP5010" TargetMode="External"/><Relationship Id="rId3" Type="http://schemas.openxmlformats.org/officeDocument/2006/relationships/settings" Target="settings.xml"/><Relationship Id="rId21" Type="http://schemas.openxmlformats.org/officeDocument/2006/relationships/hyperlink" Target="http://media.capella.edu/CourseMedia/MHA5010/TyingStrategicPlanning/transcript.html" TargetMode="External"/><Relationship Id="rId7" Type="http://schemas.openxmlformats.org/officeDocument/2006/relationships/hyperlink" Target="https://courserooma.capella.edu/webapps/blackboard/content/listContent.jsp?course_id=_86507_1&amp;content_id=_5767900_1&amp;mode=reset" TargetMode="External"/><Relationship Id="rId12" Type="http://schemas.openxmlformats.org/officeDocument/2006/relationships/hyperlink" Target="https://courserooma.capella.edu/webapps/blackboard/content/listContent.jsp?course_id=_86507_1&amp;content_id=_5767900_1&amp;mode=reset" TargetMode="External"/><Relationship Id="rId17" Type="http://schemas.openxmlformats.org/officeDocument/2006/relationships/hyperlink" Target="https://courserooma.capella.edu/bbcswebdav/institution/MHA-FP/MHA-FP5010/171000/Course_Files/cf_Assessment_2_Context_MHA-FP5010.doc" TargetMode="External"/><Relationship Id="rId25" Type="http://schemas.openxmlformats.org/officeDocument/2006/relationships/hyperlink" Target="http://search.proquest.com.library.capella.edu/docview/1014251354?accountid=27965" TargetMode="External"/><Relationship Id="rId2" Type="http://schemas.openxmlformats.org/officeDocument/2006/relationships/styles" Target="styles.xml"/><Relationship Id="rId16" Type="http://schemas.openxmlformats.org/officeDocument/2006/relationships/hyperlink" Target="https://courserooma.capella.edu/webapps/blackboard/content/listContent.jsp?course_id=_86507_1&amp;content_id=_5767900_1&amp;mode=reset" TargetMode="External"/><Relationship Id="rId20" Type="http://schemas.openxmlformats.org/officeDocument/2006/relationships/hyperlink" Target="http://media.capella.edu/CourseMedia/MHA5010/TyingStrategicPlanning/wrapper.asp" TargetMode="External"/><Relationship Id="rId1" Type="http://schemas.openxmlformats.org/officeDocument/2006/relationships/numbering" Target="numbering.xml"/><Relationship Id="rId6" Type="http://schemas.openxmlformats.org/officeDocument/2006/relationships/hyperlink" Target="https://campus.capella.edu/web/competency/" TargetMode="External"/><Relationship Id="rId11" Type="http://schemas.openxmlformats.org/officeDocument/2006/relationships/hyperlink" Target="https://courserooma.capella.edu/webapps/blackboard/content/listContent.jsp?course_id=_86507_1&amp;content_id=_5767900_1&amp;mode=reset" TargetMode="External"/><Relationship Id="rId24" Type="http://schemas.openxmlformats.org/officeDocument/2006/relationships/hyperlink" Target="http://site.ebrary.com.library.capella.edu/lib/capella/detail.action?docID=10671585" TargetMode="External"/><Relationship Id="rId5" Type="http://schemas.openxmlformats.org/officeDocument/2006/relationships/hyperlink" Target="https://courserooma.capella.edu/webapps/blackboard/content/listContent.jsp?course_id=_86507_1&amp;content_id=_5767900_1&amp;mode=reset" TargetMode="External"/><Relationship Id="rId15" Type="http://schemas.openxmlformats.org/officeDocument/2006/relationships/hyperlink" Target="https://courserooma.capella.edu/bbcswebdav/institution/MHA-FP/MHA-FP5010/171000/Course_Files/cf_TOWS_matrix_example_MHA-FP5010.doc" TargetMode="External"/><Relationship Id="rId23" Type="http://schemas.openxmlformats.org/officeDocument/2006/relationships/hyperlink" Target="http://media.capella.edu/CourseMedia/RiverbendCity/Missions/GettingStarted/GettingStarted_ts.html" TargetMode="External"/><Relationship Id="rId28" Type="http://schemas.openxmlformats.org/officeDocument/2006/relationships/theme" Target="theme/theme1.xml"/><Relationship Id="rId10" Type="http://schemas.openxmlformats.org/officeDocument/2006/relationships/hyperlink" Target="https://courserooma.capella.edu/webapps/blackboard/content/listContent.jsp?course_id=_86507_1&amp;content_id=_5767900_1&amp;mode=reset" TargetMode="External"/><Relationship Id="rId19" Type="http://schemas.openxmlformats.org/officeDocument/2006/relationships/hyperlink" Target="https://campustools.capella.edu/redirect.aspx?linkid=4243" TargetMode="External"/><Relationship Id="rId4" Type="http://schemas.openxmlformats.org/officeDocument/2006/relationships/webSettings" Target="webSettings.xml"/><Relationship Id="rId9" Type="http://schemas.openxmlformats.org/officeDocument/2006/relationships/hyperlink" Target="https://courserooma.capella.edu/bbcswebdav/institution/MHA-FP/MHA-FP5010/171000/Course_Files/cf_Assessment_2_Context_MHA-FP5010.doc" TargetMode="External"/><Relationship Id="rId14" Type="http://schemas.openxmlformats.org/officeDocument/2006/relationships/hyperlink" Target="http://media.capella.edu/CourseMedia/RiverbendCity/Missions/MPH5500/RubyLakeEvacuation/RubyLakeEvacuation_ts.html" TargetMode="External"/><Relationship Id="rId22" Type="http://schemas.openxmlformats.org/officeDocument/2006/relationships/hyperlink" Target="http://media.capella.edu/CourseMedia/RiverbendCity/Missions/GettingStarted/GettingStarted.asp"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1861</Words>
  <Characters>10610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2018-01-17T13:43:00Z</dcterms:created>
  <dcterms:modified xsi:type="dcterms:W3CDTF">2018-01-17T13:44:00Z</dcterms:modified>
</cp:coreProperties>
</file>